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4A0" w:firstRow="1" w:lastRow="0" w:firstColumn="1" w:lastColumn="0" w:noHBand="0" w:noVBand="1"/>
      </w:tblPr>
      <w:tblGrid>
        <w:gridCol w:w="6940"/>
        <w:gridCol w:w="1842"/>
      </w:tblGrid>
      <w:tr w:rsidR="00B4330B" w:rsidRPr="00097581" w14:paraId="68F94A6D" w14:textId="77777777">
        <w:trPr>
          <w:trHeight w:val="852"/>
          <w:jc w:val="center"/>
        </w:trPr>
        <w:tc>
          <w:tcPr>
            <w:tcW w:w="6946" w:type="dxa"/>
            <w:vMerge w:val="restart"/>
            <w:tcBorders>
              <w:right w:val="single" w:sz="4" w:space="0" w:color="auto"/>
            </w:tcBorders>
          </w:tcPr>
          <w:p w14:paraId="45135CD2" w14:textId="18246F69" w:rsidR="00B4330B" w:rsidRPr="00097581" w:rsidRDefault="00657F5C">
            <w:pPr>
              <w:tabs>
                <w:tab w:val="left" w:pos="-108"/>
              </w:tabs>
              <w:ind w:left="-108"/>
              <w:jc w:val="left"/>
              <w:rPr>
                <w:rFonts w:cs="Arial"/>
                <w:b/>
                <w:bCs/>
                <w:i/>
                <w:iCs/>
                <w:color w:val="000066"/>
                <w:sz w:val="12"/>
                <w:szCs w:val="12"/>
                <w:lang w:eastAsia="it-IT"/>
              </w:rPr>
            </w:pPr>
            <w:bookmarkStart w:id="0" w:name="_Hlk145068772"/>
            <w:r w:rsidRPr="00097581">
              <w:rPr>
                <w:rFonts w:ascii="AdvP6960" w:hAnsi="AdvP6960" w:cs="AdvP6960"/>
                <w:color w:val="241F20"/>
                <w:szCs w:val="18"/>
                <w:lang w:eastAsia="it-IT"/>
              </w:rPr>
              <w:drawing>
                <wp:inline distT="0" distB="0" distL="0" distR="0" wp14:anchorId="0863AA98" wp14:editId="72942CE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0080" cy="373380"/>
                          </a:xfrm>
                          <a:prstGeom prst="rect">
                            <a:avLst/>
                          </a:prstGeom>
                          <a:noFill/>
                          <a:ln>
                            <a:noFill/>
                          </a:ln>
                        </pic:spPr>
                      </pic:pic>
                    </a:graphicData>
                  </a:graphic>
                </wp:inline>
              </w:drawing>
            </w:r>
            <w:r w:rsidRPr="00097581">
              <w:rPr>
                <w:rFonts w:ascii="AdvP6960" w:hAnsi="AdvP6960" w:cs="AdvP6960"/>
                <w:color w:val="241F20"/>
                <w:szCs w:val="18"/>
                <w:lang w:eastAsia="it-IT"/>
              </w:rPr>
              <w:t xml:space="preserve"> </w:t>
            </w:r>
            <w:r w:rsidRPr="00097581">
              <w:rPr>
                <w:rFonts w:cs="Arial"/>
                <w:b/>
                <w:bCs/>
                <w:i/>
                <w:iCs/>
                <w:color w:val="000066"/>
                <w:sz w:val="24"/>
                <w:szCs w:val="24"/>
                <w:lang w:eastAsia="it-IT"/>
              </w:rPr>
              <w:t>CHEMICAL ENGINEERING</w:t>
            </w:r>
            <w:r w:rsidRPr="00097581">
              <w:rPr>
                <w:rFonts w:cs="Arial"/>
                <w:b/>
                <w:bCs/>
                <w:i/>
                <w:iCs/>
                <w:color w:val="0033FF"/>
                <w:sz w:val="24"/>
                <w:szCs w:val="24"/>
                <w:lang w:eastAsia="it-IT"/>
              </w:rPr>
              <w:t xml:space="preserve"> </w:t>
            </w:r>
            <w:r w:rsidRPr="00097581">
              <w:rPr>
                <w:rFonts w:cs="Arial"/>
                <w:b/>
                <w:bCs/>
                <w:i/>
                <w:iCs/>
                <w:color w:val="666666"/>
                <w:sz w:val="24"/>
                <w:szCs w:val="24"/>
                <w:lang w:eastAsia="it-IT"/>
              </w:rPr>
              <w:t>TRANSACTIONS</w:t>
            </w:r>
            <w:r w:rsidRPr="00097581">
              <w:rPr>
                <w:color w:val="333333"/>
                <w:sz w:val="24"/>
                <w:szCs w:val="24"/>
                <w:lang w:eastAsia="it-IT"/>
              </w:rPr>
              <w:t xml:space="preserve"> </w:t>
            </w:r>
            <w:r w:rsidRPr="00097581">
              <w:rPr>
                <w:rFonts w:cs="Arial"/>
                <w:b/>
                <w:bCs/>
                <w:i/>
                <w:iCs/>
                <w:color w:val="000066"/>
                <w:sz w:val="27"/>
                <w:szCs w:val="27"/>
                <w:lang w:eastAsia="it-IT"/>
              </w:rPr>
              <w:br/>
            </w:r>
          </w:p>
          <w:p w14:paraId="12DCB849" w14:textId="77777777" w:rsidR="00B4330B" w:rsidRPr="00097581" w:rsidRDefault="00657F5C">
            <w:pPr>
              <w:tabs>
                <w:tab w:val="left" w:pos="-108"/>
              </w:tabs>
              <w:ind w:left="-108"/>
              <w:rPr>
                <w:rFonts w:cs="Arial"/>
                <w:b/>
                <w:bCs/>
                <w:i/>
                <w:iCs/>
                <w:color w:val="000066"/>
                <w:sz w:val="22"/>
                <w:szCs w:val="22"/>
                <w:lang w:eastAsia="it-IT"/>
              </w:rPr>
            </w:pPr>
            <w:r w:rsidRPr="00097581">
              <w:rPr>
                <w:rFonts w:cs="Arial"/>
                <w:b/>
                <w:bCs/>
                <w:i/>
                <w:iCs/>
                <w:color w:val="000066"/>
                <w:sz w:val="22"/>
                <w:szCs w:val="22"/>
                <w:lang w:eastAsia="it-IT"/>
              </w:rPr>
              <w:t>VOL. xxx, 2025</w:t>
            </w:r>
          </w:p>
        </w:tc>
        <w:tc>
          <w:tcPr>
            <w:tcW w:w="1843" w:type="dxa"/>
            <w:tcBorders>
              <w:left w:val="single" w:sz="4" w:space="0" w:color="auto"/>
              <w:bottom w:val="nil"/>
              <w:right w:val="single" w:sz="4" w:space="0" w:color="auto"/>
            </w:tcBorders>
          </w:tcPr>
          <w:p w14:paraId="389693C0" w14:textId="77777777" w:rsidR="00B4330B" w:rsidRPr="00097581" w:rsidRDefault="00657F5C">
            <w:pPr>
              <w:spacing w:line="140" w:lineRule="atLeast"/>
              <w:jc w:val="right"/>
              <w:rPr>
                <w:rFonts w:cs="Arial"/>
                <w:sz w:val="14"/>
                <w:szCs w:val="14"/>
              </w:rPr>
            </w:pPr>
            <w:r w:rsidRPr="00097581">
              <w:rPr>
                <w:rFonts w:cs="Arial"/>
                <w:sz w:val="14"/>
                <w:szCs w:val="14"/>
              </w:rPr>
              <w:t>A publication of</w:t>
            </w:r>
          </w:p>
          <w:p w14:paraId="03AEEE51" w14:textId="77777777" w:rsidR="00B4330B" w:rsidRPr="00097581" w:rsidRDefault="00657F5C">
            <w:pPr>
              <w:jc w:val="right"/>
            </w:pPr>
            <w:r w:rsidRPr="00097581">
              <w:rPr>
                <w:lang w:eastAsia="it-IT"/>
              </w:rPr>
              <w:drawing>
                <wp:inline distT="0" distB="0" distL="0" distR="0" wp14:anchorId="398AC5A0" wp14:editId="1BCC57C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70560" cy="358140"/>
                          </a:xfrm>
                          <a:prstGeom prst="rect">
                            <a:avLst/>
                          </a:prstGeom>
                          <a:noFill/>
                          <a:ln>
                            <a:noFill/>
                          </a:ln>
                        </pic:spPr>
                      </pic:pic>
                    </a:graphicData>
                  </a:graphic>
                </wp:inline>
              </w:drawing>
            </w:r>
          </w:p>
        </w:tc>
      </w:tr>
      <w:tr w:rsidR="00B4330B" w:rsidRPr="00097581" w14:paraId="37780AE5" w14:textId="77777777">
        <w:trPr>
          <w:trHeight w:val="567"/>
          <w:jc w:val="center"/>
        </w:trPr>
        <w:tc>
          <w:tcPr>
            <w:tcW w:w="6946" w:type="dxa"/>
            <w:vMerge/>
            <w:tcBorders>
              <w:right w:val="single" w:sz="4" w:space="0" w:color="auto"/>
            </w:tcBorders>
          </w:tcPr>
          <w:p w14:paraId="3EA92FDC" w14:textId="77777777" w:rsidR="00B4330B" w:rsidRPr="00097581" w:rsidRDefault="00B4330B">
            <w:pPr>
              <w:tabs>
                <w:tab w:val="left" w:pos="-108"/>
              </w:tabs>
            </w:pPr>
          </w:p>
        </w:tc>
        <w:tc>
          <w:tcPr>
            <w:tcW w:w="1843" w:type="dxa"/>
            <w:tcBorders>
              <w:left w:val="single" w:sz="4" w:space="0" w:color="auto"/>
              <w:bottom w:val="nil"/>
              <w:right w:val="single" w:sz="4" w:space="0" w:color="auto"/>
            </w:tcBorders>
          </w:tcPr>
          <w:p w14:paraId="7B9DD2DA" w14:textId="77777777" w:rsidR="00B4330B" w:rsidRPr="00097581" w:rsidRDefault="00657F5C">
            <w:pPr>
              <w:spacing w:line="140" w:lineRule="atLeast"/>
              <w:jc w:val="right"/>
              <w:rPr>
                <w:rFonts w:cs="Arial"/>
                <w:sz w:val="14"/>
                <w:szCs w:val="14"/>
              </w:rPr>
            </w:pPr>
            <w:r w:rsidRPr="00097581">
              <w:rPr>
                <w:rFonts w:cs="Arial"/>
                <w:sz w:val="14"/>
                <w:szCs w:val="14"/>
              </w:rPr>
              <w:t>The Italian Association</w:t>
            </w:r>
          </w:p>
          <w:p w14:paraId="70AEDD6B" w14:textId="77777777" w:rsidR="00B4330B" w:rsidRPr="00097581" w:rsidRDefault="00657F5C">
            <w:pPr>
              <w:spacing w:line="140" w:lineRule="atLeast"/>
              <w:jc w:val="right"/>
              <w:rPr>
                <w:rFonts w:cs="Arial"/>
                <w:sz w:val="14"/>
                <w:szCs w:val="14"/>
              </w:rPr>
            </w:pPr>
            <w:r w:rsidRPr="00097581">
              <w:rPr>
                <w:rFonts w:cs="Arial"/>
                <w:sz w:val="14"/>
                <w:szCs w:val="14"/>
              </w:rPr>
              <w:t>of Chemical Engineering</w:t>
            </w:r>
          </w:p>
          <w:p w14:paraId="7F71452F" w14:textId="77777777" w:rsidR="00B4330B" w:rsidRPr="00097581" w:rsidRDefault="00657F5C">
            <w:pPr>
              <w:spacing w:line="140" w:lineRule="atLeast"/>
              <w:jc w:val="right"/>
              <w:rPr>
                <w:rFonts w:cs="Arial"/>
                <w:sz w:val="13"/>
                <w:szCs w:val="13"/>
              </w:rPr>
            </w:pPr>
            <w:r w:rsidRPr="00097581">
              <w:rPr>
                <w:rFonts w:cs="Arial"/>
                <w:sz w:val="13"/>
                <w:szCs w:val="13"/>
              </w:rPr>
              <w:t>Online at www.cetjournal.it</w:t>
            </w:r>
          </w:p>
        </w:tc>
      </w:tr>
      <w:tr w:rsidR="00B4330B" w:rsidRPr="00097581" w14:paraId="553FFBD6" w14:textId="77777777">
        <w:trPr>
          <w:trHeight w:val="68"/>
          <w:jc w:val="center"/>
        </w:trPr>
        <w:tc>
          <w:tcPr>
            <w:tcW w:w="8789" w:type="dxa"/>
            <w:gridSpan w:val="2"/>
          </w:tcPr>
          <w:p w14:paraId="1346BF8C" w14:textId="77777777" w:rsidR="00B4330B" w:rsidRPr="00097581" w:rsidRDefault="00657F5C">
            <w:pPr>
              <w:ind w:left="-107"/>
              <w:outlineLvl w:val="2"/>
              <w:rPr>
                <w:rFonts w:ascii="Aptos" w:eastAsiaTheme="minorHAnsi" w:hAnsi="Aptos" w:cs="Aptos"/>
                <w:sz w:val="22"/>
                <w:szCs w:val="22"/>
                <w14:ligatures w14:val="standardContextual"/>
              </w:rPr>
            </w:pPr>
            <w:r w:rsidRPr="00097581">
              <w:rPr>
                <w:rFonts w:ascii="Tahoma" w:hAnsi="Tahoma" w:cs="Tahoma"/>
                <w:iCs/>
                <w:color w:val="333333"/>
                <w:sz w:val="14"/>
                <w:szCs w:val="14"/>
                <w:lang w:eastAsia="it-IT"/>
              </w:rPr>
              <w:t>Guest Editors:</w:t>
            </w:r>
            <w:r w:rsidRPr="00097581">
              <w:rPr>
                <w:rFonts w:ascii="Aptos" w:eastAsiaTheme="minorHAnsi" w:hAnsi="Aptos" w:cs="Aptos"/>
                <w:sz w:val="22"/>
                <w:szCs w:val="22"/>
              </w:rPr>
              <w:t xml:space="preserve"> </w:t>
            </w:r>
            <w:r w:rsidRPr="00097581">
              <w:rPr>
                <w:rFonts w:ascii="Tahoma" w:eastAsiaTheme="minorHAnsi" w:hAnsi="Tahoma" w:cs="Tahoma"/>
                <w:sz w:val="14"/>
                <w:szCs w:val="14"/>
                <w14:ligatures w14:val="standardContextual"/>
              </w:rPr>
              <w:t>David Bogle, Flavio Manenti, Piero Salatino</w:t>
            </w:r>
          </w:p>
          <w:p w14:paraId="1C2F14DC" w14:textId="77777777" w:rsidR="00B4330B" w:rsidRPr="00097581" w:rsidRDefault="00657F5C">
            <w:pPr>
              <w:tabs>
                <w:tab w:val="left" w:pos="-108"/>
              </w:tabs>
              <w:spacing w:line="140" w:lineRule="atLeast"/>
              <w:ind w:left="-107"/>
              <w:jc w:val="left"/>
            </w:pPr>
            <w:r w:rsidRPr="00097581">
              <w:rPr>
                <w:rFonts w:ascii="Tahoma" w:hAnsi="Tahoma" w:cs="Tahoma"/>
                <w:iCs/>
                <w:color w:val="333333"/>
                <w:sz w:val="14"/>
                <w:szCs w:val="14"/>
                <w:lang w:eastAsia="it-IT"/>
              </w:rPr>
              <w:t xml:space="preserve">Copyright © 2025, AIDIC </w:t>
            </w:r>
            <w:proofErr w:type="spellStart"/>
            <w:r w:rsidRPr="00097581">
              <w:rPr>
                <w:rFonts w:ascii="Tahoma" w:hAnsi="Tahoma" w:cs="Tahoma"/>
                <w:iCs/>
                <w:color w:val="333333"/>
                <w:sz w:val="14"/>
                <w:szCs w:val="14"/>
                <w:lang w:eastAsia="it-IT"/>
              </w:rPr>
              <w:t>Servizi</w:t>
            </w:r>
            <w:proofErr w:type="spellEnd"/>
            <w:r w:rsidRPr="00097581">
              <w:rPr>
                <w:rFonts w:ascii="Tahoma" w:hAnsi="Tahoma" w:cs="Tahoma"/>
                <w:iCs/>
                <w:color w:val="333333"/>
                <w:sz w:val="14"/>
                <w:szCs w:val="14"/>
                <w:lang w:eastAsia="it-IT"/>
              </w:rPr>
              <w:t xml:space="preserve"> </w:t>
            </w:r>
            <w:proofErr w:type="spellStart"/>
            <w:r w:rsidRPr="00097581">
              <w:rPr>
                <w:rFonts w:ascii="Tahoma" w:hAnsi="Tahoma" w:cs="Tahoma"/>
                <w:iCs/>
                <w:color w:val="333333"/>
                <w:sz w:val="14"/>
                <w:szCs w:val="14"/>
                <w:lang w:eastAsia="it-IT"/>
              </w:rPr>
              <w:t>S.r.l</w:t>
            </w:r>
            <w:proofErr w:type="spellEnd"/>
            <w:r w:rsidRPr="00097581">
              <w:rPr>
                <w:rFonts w:ascii="Tahoma" w:hAnsi="Tahoma" w:cs="Tahoma"/>
                <w:iCs/>
                <w:color w:val="333333"/>
                <w:sz w:val="14"/>
                <w:szCs w:val="14"/>
                <w:lang w:eastAsia="it-IT"/>
              </w:rPr>
              <w:t>.</w:t>
            </w:r>
            <w:r w:rsidRPr="00097581">
              <w:rPr>
                <w:rFonts w:ascii="Tahoma" w:hAnsi="Tahoma" w:cs="Tahoma"/>
                <w:iCs/>
                <w:color w:val="333333"/>
                <w:sz w:val="14"/>
                <w:szCs w:val="14"/>
                <w:lang w:eastAsia="it-IT"/>
              </w:rPr>
              <w:br/>
            </w:r>
            <w:r w:rsidRPr="00097581">
              <w:rPr>
                <w:rFonts w:ascii="Tahoma" w:hAnsi="Tahoma" w:cs="Tahoma"/>
                <w:b/>
                <w:iCs/>
                <w:color w:val="000000"/>
                <w:sz w:val="14"/>
                <w:szCs w:val="14"/>
                <w:lang w:eastAsia="it-IT"/>
              </w:rPr>
              <w:t>ISBN</w:t>
            </w:r>
            <w:r w:rsidRPr="00097581">
              <w:rPr>
                <w:rFonts w:ascii="Tahoma" w:hAnsi="Tahoma" w:cs="Tahoma"/>
                <w:iCs/>
                <w:color w:val="000000"/>
                <w:sz w:val="14"/>
                <w:szCs w:val="14"/>
                <w:lang w:eastAsia="it-IT"/>
              </w:rPr>
              <w:t xml:space="preserve"> </w:t>
            </w:r>
            <w:r w:rsidRPr="00097581">
              <w:rPr>
                <w:rFonts w:ascii="Tahoma" w:hAnsi="Tahoma" w:cs="Tahoma"/>
                <w:sz w:val="14"/>
                <w:szCs w:val="14"/>
              </w:rPr>
              <w:t>979-12-81206-21-2</w:t>
            </w:r>
            <w:r w:rsidRPr="00097581">
              <w:rPr>
                <w:rFonts w:ascii="Tahoma" w:hAnsi="Tahoma" w:cs="Tahoma"/>
                <w:iCs/>
                <w:color w:val="333333"/>
                <w:sz w:val="14"/>
                <w:szCs w:val="14"/>
                <w:lang w:eastAsia="it-IT"/>
              </w:rPr>
              <w:t xml:space="preserve">; </w:t>
            </w:r>
            <w:r w:rsidRPr="00097581">
              <w:rPr>
                <w:rFonts w:ascii="Tahoma" w:hAnsi="Tahoma" w:cs="Tahoma"/>
                <w:b/>
                <w:iCs/>
                <w:color w:val="333333"/>
                <w:sz w:val="14"/>
                <w:szCs w:val="14"/>
                <w:lang w:eastAsia="it-IT"/>
              </w:rPr>
              <w:t>ISSN</w:t>
            </w:r>
            <w:r w:rsidRPr="00097581">
              <w:rPr>
                <w:rFonts w:ascii="Tahoma" w:hAnsi="Tahoma" w:cs="Tahoma"/>
                <w:iCs/>
                <w:color w:val="333333"/>
                <w:sz w:val="14"/>
                <w:szCs w:val="14"/>
                <w:lang w:eastAsia="it-IT"/>
              </w:rPr>
              <w:t xml:space="preserve"> 2283-9216</w:t>
            </w:r>
          </w:p>
        </w:tc>
      </w:tr>
    </w:tbl>
    <w:bookmarkEnd w:id="0"/>
    <w:p w14:paraId="12AD1843" w14:textId="77777777" w:rsidR="00B4330B" w:rsidRPr="00097581" w:rsidRDefault="00657F5C">
      <w:pPr>
        <w:pStyle w:val="CETTitle"/>
        <w:rPr>
          <w:lang w:val="en-US"/>
        </w:rPr>
      </w:pPr>
      <w:r w:rsidRPr="00097581">
        <w:rPr>
          <w:lang w:val="en-US"/>
        </w:rPr>
        <w:t>Diesel-Biodiesel Blends Production, applied in the BD 5.0 Internal Combustion Engine to Evaluate the Future of Brazil´s Biodiesel Energy Matrix.</w:t>
      </w:r>
    </w:p>
    <w:p w14:paraId="15887BD0" w14:textId="5973D252" w:rsidR="00B4330B" w:rsidRPr="00097581" w:rsidRDefault="00657F5C">
      <w:pPr>
        <w:pStyle w:val="CETAuthors"/>
        <w:rPr>
          <w:lang w:val="en-US"/>
        </w:rPr>
      </w:pPr>
      <w:r w:rsidRPr="00097581">
        <w:rPr>
          <w:lang w:val="en-US"/>
        </w:rPr>
        <w:t xml:space="preserve">José D. Pinilla </w:t>
      </w:r>
      <w:proofErr w:type="spellStart"/>
      <w:proofErr w:type="gramStart"/>
      <w:r w:rsidRPr="00097581">
        <w:rPr>
          <w:vertAlign w:val="superscript"/>
          <w:lang w:val="en-US"/>
        </w:rPr>
        <w:t>a,d</w:t>
      </w:r>
      <w:proofErr w:type="spellEnd"/>
      <w:proofErr w:type="gramEnd"/>
      <w:r w:rsidRPr="00097581">
        <w:rPr>
          <w:vertAlign w:val="superscript"/>
          <w:lang w:val="en-US"/>
        </w:rPr>
        <w:t>*</w:t>
      </w:r>
      <w:r w:rsidRPr="00097581">
        <w:rPr>
          <w:lang w:val="en-US"/>
        </w:rPr>
        <w:t xml:space="preserve">, Manuel A. Mayorga </w:t>
      </w:r>
      <w:proofErr w:type="spellStart"/>
      <w:proofErr w:type="gramStart"/>
      <w:r w:rsidRPr="00097581">
        <w:rPr>
          <w:vertAlign w:val="superscript"/>
          <w:lang w:val="en-US"/>
        </w:rPr>
        <w:t>b</w:t>
      </w:r>
      <w:r w:rsidR="002A601D" w:rsidRPr="00097581">
        <w:rPr>
          <w:vertAlign w:val="superscript"/>
          <w:lang w:val="en-US"/>
        </w:rPr>
        <w:t>,d</w:t>
      </w:r>
      <w:proofErr w:type="spellEnd"/>
      <w:proofErr w:type="gramEnd"/>
      <w:r w:rsidRPr="00097581">
        <w:rPr>
          <w:lang w:val="en-US"/>
        </w:rPr>
        <w:t xml:space="preserve">, Henrique H. Junqueira </w:t>
      </w:r>
      <w:r w:rsidRPr="00097581">
        <w:rPr>
          <w:vertAlign w:val="superscript"/>
          <w:lang w:val="en-US"/>
        </w:rPr>
        <w:t>c</w:t>
      </w:r>
      <w:r w:rsidRPr="00097581">
        <w:rPr>
          <w:lang w:val="en-US"/>
        </w:rPr>
        <w:t xml:space="preserve">, Alexandre S. Dos Santos </w:t>
      </w:r>
      <w:proofErr w:type="gramStart"/>
      <w:r w:rsidRPr="00097581">
        <w:rPr>
          <w:vertAlign w:val="superscript"/>
          <w:lang w:val="en-US"/>
        </w:rPr>
        <w:t>a</w:t>
      </w:r>
      <w:r w:rsidRPr="00097581">
        <w:rPr>
          <w:lang w:val="en-US"/>
        </w:rPr>
        <w:t xml:space="preserve"> ,</w:t>
      </w:r>
      <w:proofErr w:type="gramEnd"/>
      <w:r w:rsidRPr="00097581">
        <w:rPr>
          <w:lang w:val="en-US"/>
        </w:rPr>
        <w:t xml:space="preserve"> Rogerio A. Melo </w:t>
      </w:r>
      <w:r w:rsidRPr="00097581">
        <w:rPr>
          <w:vertAlign w:val="superscript"/>
          <w:lang w:val="en-US"/>
        </w:rPr>
        <w:t>a</w:t>
      </w:r>
      <w:r w:rsidRPr="00097581">
        <w:rPr>
          <w:lang w:val="en-US"/>
        </w:rPr>
        <w:t xml:space="preserve">, Marcela C. Nery </w:t>
      </w:r>
      <w:r w:rsidRPr="00097581">
        <w:rPr>
          <w:vertAlign w:val="superscript"/>
          <w:lang w:val="en-US"/>
        </w:rPr>
        <w:t>a</w:t>
      </w:r>
      <w:r w:rsidRPr="00097581">
        <w:rPr>
          <w:lang w:val="en-US"/>
        </w:rPr>
        <w:t>.</w:t>
      </w:r>
    </w:p>
    <w:p w14:paraId="30029A41" w14:textId="4B588CB9" w:rsidR="00B4330B" w:rsidRPr="00097581" w:rsidRDefault="00657F5C">
      <w:pPr>
        <w:pStyle w:val="CETAddress"/>
        <w:rPr>
          <w:lang w:val="en-US"/>
        </w:rPr>
      </w:pPr>
      <w:r w:rsidRPr="00097581">
        <w:rPr>
          <w:vertAlign w:val="superscript"/>
          <w:lang w:val="en-US"/>
        </w:rPr>
        <w:t>a</w:t>
      </w:r>
      <w:r w:rsidRPr="00097581">
        <w:rPr>
          <w:lang w:val="en-US"/>
        </w:rPr>
        <w:t xml:space="preserve"> </w:t>
      </w:r>
      <w:proofErr w:type="spellStart"/>
      <w:r w:rsidRPr="00097581">
        <w:rPr>
          <w:lang w:val="en-US"/>
        </w:rPr>
        <w:t>Universidade</w:t>
      </w:r>
      <w:proofErr w:type="spellEnd"/>
      <w:r w:rsidRPr="00097581">
        <w:rPr>
          <w:lang w:val="en-US"/>
        </w:rPr>
        <w:t xml:space="preserve"> Federal dos Vales de Jequitinhonha e </w:t>
      </w:r>
      <w:proofErr w:type="spellStart"/>
      <w:r w:rsidRPr="00097581">
        <w:rPr>
          <w:lang w:val="en-US"/>
        </w:rPr>
        <w:t>Mucuri</w:t>
      </w:r>
      <w:proofErr w:type="spellEnd"/>
      <w:r w:rsidRPr="00097581">
        <w:rPr>
          <w:lang w:val="en-US"/>
        </w:rPr>
        <w:t xml:space="preserve">, </w:t>
      </w:r>
      <w:proofErr w:type="spellStart"/>
      <w:r w:rsidRPr="00097581">
        <w:rPr>
          <w:lang w:val="en-US"/>
        </w:rPr>
        <w:t>Programa</w:t>
      </w:r>
      <w:proofErr w:type="spellEnd"/>
      <w:r w:rsidRPr="00097581">
        <w:rPr>
          <w:lang w:val="en-US"/>
        </w:rPr>
        <w:t xml:space="preserve"> de Pós-</w:t>
      </w:r>
      <w:proofErr w:type="spellStart"/>
      <w:r w:rsidRPr="00097581">
        <w:rPr>
          <w:lang w:val="en-US"/>
        </w:rPr>
        <w:t>graduação</w:t>
      </w:r>
      <w:proofErr w:type="spellEnd"/>
      <w:r w:rsidRPr="00097581">
        <w:rPr>
          <w:lang w:val="en-US"/>
        </w:rPr>
        <w:t xml:space="preserve"> </w:t>
      </w:r>
      <w:proofErr w:type="spellStart"/>
      <w:r w:rsidRPr="00097581">
        <w:rPr>
          <w:lang w:val="en-US"/>
        </w:rPr>
        <w:t>em</w:t>
      </w:r>
      <w:proofErr w:type="spellEnd"/>
      <w:r w:rsidRPr="00097581">
        <w:rPr>
          <w:lang w:val="en-US"/>
        </w:rPr>
        <w:t xml:space="preserve"> </w:t>
      </w:r>
      <w:proofErr w:type="spellStart"/>
      <w:r w:rsidRPr="00097581">
        <w:rPr>
          <w:lang w:val="en-US"/>
        </w:rPr>
        <w:t>Biocombustíveis</w:t>
      </w:r>
      <w:proofErr w:type="spellEnd"/>
      <w:r w:rsidRPr="00097581">
        <w:rPr>
          <w:lang w:val="en-US"/>
        </w:rPr>
        <w:t>, Diamantina MG, Brazil.</w:t>
      </w:r>
    </w:p>
    <w:p w14:paraId="6EE47239" w14:textId="77777777" w:rsidR="00B4330B" w:rsidRPr="00097581" w:rsidRDefault="00657F5C">
      <w:pPr>
        <w:pStyle w:val="CETAddress"/>
        <w:rPr>
          <w:lang w:val="en-US"/>
        </w:rPr>
      </w:pPr>
      <w:r w:rsidRPr="00097581">
        <w:rPr>
          <w:vertAlign w:val="superscript"/>
          <w:lang w:val="en-US"/>
        </w:rPr>
        <w:t>b</w:t>
      </w:r>
      <w:r w:rsidRPr="00097581">
        <w:rPr>
          <w:lang w:val="en-US"/>
        </w:rPr>
        <w:t xml:space="preserve"> Universidad Libre, Avenida 70 # 53-40, Bogotá D.C, Colombia.</w:t>
      </w:r>
    </w:p>
    <w:p w14:paraId="4CFEE0E7" w14:textId="12C61506" w:rsidR="00B4330B" w:rsidRPr="00097581" w:rsidRDefault="00657F5C">
      <w:pPr>
        <w:pStyle w:val="CETAddress"/>
        <w:rPr>
          <w:lang w:val="en-US"/>
        </w:rPr>
      </w:pPr>
      <w:r w:rsidRPr="00097581">
        <w:rPr>
          <w:vertAlign w:val="superscript"/>
          <w:lang w:val="en-US"/>
        </w:rPr>
        <w:t>c</w:t>
      </w:r>
      <w:r w:rsidRPr="00097581">
        <w:rPr>
          <w:lang w:val="en-US"/>
        </w:rPr>
        <w:t xml:space="preserve"> Usina de biodiesel </w:t>
      </w:r>
      <w:proofErr w:type="spellStart"/>
      <w:r w:rsidRPr="00097581">
        <w:rPr>
          <w:lang w:val="en-US"/>
        </w:rPr>
        <w:t>Petrobrás</w:t>
      </w:r>
      <w:proofErr w:type="spellEnd"/>
      <w:r w:rsidRPr="00097581">
        <w:rPr>
          <w:lang w:val="en-US"/>
        </w:rPr>
        <w:t xml:space="preserve">, Avenida das </w:t>
      </w:r>
      <w:proofErr w:type="spellStart"/>
      <w:r w:rsidR="0002244F" w:rsidRPr="00097581">
        <w:rPr>
          <w:lang w:val="en-US"/>
        </w:rPr>
        <w:t>indústrias</w:t>
      </w:r>
      <w:proofErr w:type="spellEnd"/>
      <w:r w:rsidRPr="00097581">
        <w:rPr>
          <w:lang w:val="en-US"/>
        </w:rPr>
        <w:t xml:space="preserve"> 531 Distrito industrial, Montes Claros MG, Brazil MG, </w:t>
      </w:r>
      <w:proofErr w:type="spellStart"/>
      <w:r w:rsidRPr="00097581">
        <w:rPr>
          <w:lang w:val="en-US"/>
        </w:rPr>
        <w:t>Brasil</w:t>
      </w:r>
      <w:proofErr w:type="spellEnd"/>
      <w:r w:rsidRPr="00097581">
        <w:rPr>
          <w:lang w:val="en-US"/>
        </w:rPr>
        <w:t>.</w:t>
      </w:r>
    </w:p>
    <w:p w14:paraId="6906E2D8" w14:textId="77777777" w:rsidR="00B4330B" w:rsidRPr="00097581" w:rsidRDefault="00657F5C">
      <w:pPr>
        <w:pStyle w:val="CETAddress"/>
        <w:rPr>
          <w:lang w:val="en-US"/>
        </w:rPr>
      </w:pPr>
      <w:r w:rsidRPr="00097581">
        <w:rPr>
          <w:vertAlign w:val="superscript"/>
          <w:lang w:val="en-US"/>
        </w:rPr>
        <w:t>d</w:t>
      </w:r>
      <w:r w:rsidRPr="00097581">
        <w:rPr>
          <w:lang w:val="en-US"/>
        </w:rPr>
        <w:t xml:space="preserve"> Universidad ECCI, Grupo de </w:t>
      </w:r>
      <w:proofErr w:type="spellStart"/>
      <w:r w:rsidRPr="00097581">
        <w:rPr>
          <w:lang w:val="en-US"/>
        </w:rPr>
        <w:t>Investigación</w:t>
      </w:r>
      <w:proofErr w:type="spellEnd"/>
      <w:r w:rsidRPr="00097581">
        <w:rPr>
          <w:lang w:val="en-US"/>
        </w:rPr>
        <w:t xml:space="preserve"> GIATME, Bogotá D.C, Colombia.</w:t>
      </w:r>
    </w:p>
    <w:p w14:paraId="48396C02" w14:textId="2EE910E1" w:rsidR="00B4330B" w:rsidRPr="00097581" w:rsidRDefault="002A601D">
      <w:pPr>
        <w:pStyle w:val="CETAddress"/>
        <w:rPr>
          <w:lang w:val="en-US"/>
        </w:rPr>
      </w:pPr>
      <w:hyperlink r:id="rId10" w:history="1">
        <w:r w:rsidRPr="00097581">
          <w:rPr>
            <w:rStyle w:val="Hipervnculo"/>
            <w:color w:val="auto"/>
            <w:lang w:val="en-US"/>
          </w:rPr>
          <w:t>pinilla.david@ufvjm.edu.br</w:t>
        </w:r>
      </w:hyperlink>
      <w:r w:rsidRPr="00097581">
        <w:rPr>
          <w:lang w:val="en-US"/>
        </w:rPr>
        <w:t xml:space="preserve"> </w:t>
      </w:r>
      <w:r w:rsidR="00657F5C" w:rsidRPr="00097581">
        <w:rPr>
          <w:lang w:val="en-US"/>
        </w:rPr>
        <w:t xml:space="preserve"> </w:t>
      </w:r>
      <w:bookmarkStart w:id="1" w:name="_Hlk495475023"/>
    </w:p>
    <w:p w14:paraId="5DF16603" w14:textId="77777777" w:rsidR="00B4330B" w:rsidRPr="00097581" w:rsidRDefault="00B4330B">
      <w:pPr>
        <w:pStyle w:val="CETListbullets"/>
        <w:ind w:left="0" w:firstLine="0"/>
        <w:rPr>
          <w:b/>
          <w:lang w:val="en-US"/>
        </w:rPr>
      </w:pPr>
    </w:p>
    <w:p w14:paraId="10E36067" w14:textId="6F8F7F8E" w:rsidR="00B4330B" w:rsidRPr="00097581" w:rsidRDefault="00657F5C">
      <w:pPr>
        <w:pStyle w:val="CETBodytext"/>
        <w:rPr>
          <w:b/>
        </w:rPr>
      </w:pPr>
      <w:r w:rsidRPr="00097581">
        <w:t xml:space="preserve">In South America, Brazil is the largest producer of biofuels in the world. This country has the fifth position with a significant opportunity to produce more biofuels, with potential in the biodiesel sector. Currently, in the country's transportation sector, the proportion of distribution of biodiesel blends with petrol diesel is 14%- B14, and the following year, it will be 15%- B15 until it reaches 20% or B20 in 2030. All this is to accomplish the United Nations' sustainable development goals in their numerals: </w:t>
      </w:r>
      <w:proofErr w:type="gramStart"/>
      <w:r w:rsidRPr="00097581">
        <w:t>7</w:t>
      </w:r>
      <w:proofErr w:type="gramEnd"/>
      <w:r w:rsidRPr="00097581">
        <w:t xml:space="preserve"> about clean energy, </w:t>
      </w:r>
      <w:proofErr w:type="gramStart"/>
      <w:r w:rsidRPr="00097581">
        <w:t>9</w:t>
      </w:r>
      <w:proofErr w:type="gramEnd"/>
      <w:r w:rsidRPr="00097581">
        <w:t xml:space="preserve"> about industry, innovation, and infrastructure, </w:t>
      </w:r>
      <w:proofErr w:type="gramStart"/>
      <w:r w:rsidRPr="00097581">
        <w:t>11</w:t>
      </w:r>
      <w:proofErr w:type="gramEnd"/>
      <w:r w:rsidRPr="00097581">
        <w:t xml:space="preserve"> about sustainable cities, </w:t>
      </w:r>
      <w:proofErr w:type="gramStart"/>
      <w:r w:rsidRPr="00097581">
        <w:t>12</w:t>
      </w:r>
      <w:proofErr w:type="gramEnd"/>
      <w:r w:rsidRPr="00097581">
        <w:t xml:space="preserve"> about responsible consumption and production, and the last </w:t>
      </w:r>
      <w:proofErr w:type="gramStart"/>
      <w:r w:rsidRPr="00097581">
        <w:t>13</w:t>
      </w:r>
      <w:proofErr w:type="gramEnd"/>
      <w:r w:rsidRPr="00097581">
        <w:t xml:space="preserve"> about climate action. The principal objective of this study is to evaluate the BD 5.0 diesel engine's behavior with different blends, obtain different parameters, and generate simulation in emissions results using the software DIESEL RK, all this to have a better technological alternative prediction route to apply in future blends of biodiesels. The results show significant correlations between the </w:t>
      </w:r>
      <w:r w:rsidR="00B20320" w:rsidRPr="00097581">
        <w:t xml:space="preserve">heat </w:t>
      </w:r>
      <w:r w:rsidRPr="00097581">
        <w:t>value in the biodiesel blends and the engine fuel consumption. In the developed simulations, lean fuel mixtures lambda λ of 1,5 are applied in the internal combustion engine, decreasing the temperature in the engine combustion chamber at high biodiesel blends, increasing the CO</w:t>
      </w:r>
      <w:r w:rsidRPr="00097581">
        <w:rPr>
          <w:vertAlign w:val="subscript"/>
        </w:rPr>
        <w:t>2</w:t>
      </w:r>
      <w:r w:rsidRPr="00097581">
        <w:t xml:space="preserve"> levels, and diminishing the NO</w:t>
      </w:r>
      <w:r w:rsidRPr="00097581">
        <w:rPr>
          <w:vertAlign w:val="subscript"/>
        </w:rPr>
        <w:t>x</w:t>
      </w:r>
      <w:r w:rsidRPr="00097581">
        <w:t xml:space="preserve"> emissions, whereas at low biodiesel blends cold alternatives of combustion can diminish the temperature in the combustion engines chambers.</w:t>
      </w:r>
    </w:p>
    <w:bookmarkEnd w:id="1"/>
    <w:p w14:paraId="7DF604B0" w14:textId="77777777" w:rsidR="00B4330B" w:rsidRPr="00097581" w:rsidRDefault="00657F5C" w:rsidP="002A601D">
      <w:pPr>
        <w:pStyle w:val="CETHeading1"/>
        <w:ind w:hanging="1702"/>
      </w:pPr>
      <w:r w:rsidRPr="00097581">
        <w:t>Introduction</w:t>
      </w:r>
    </w:p>
    <w:p w14:paraId="621ED9C2" w14:textId="54BDCC82" w:rsidR="00B4330B" w:rsidRPr="00097581" w:rsidRDefault="00657F5C">
      <w:pPr>
        <w:pStyle w:val="CETBodytext"/>
      </w:pPr>
      <w:r w:rsidRPr="00097581">
        <w:t xml:space="preserve">In the world, Brazil is the </w:t>
      </w:r>
      <w:r w:rsidR="002A601D" w:rsidRPr="00097581">
        <w:t>2nd</w:t>
      </w:r>
      <w:r w:rsidRPr="00097581">
        <w:t xml:space="preserve"> country in biodiesel production, with approximately 8 million of m</w:t>
      </w:r>
      <w:r w:rsidRPr="00097581">
        <w:rPr>
          <w:vertAlign w:val="superscript"/>
        </w:rPr>
        <w:t>3</w:t>
      </w:r>
      <w:r w:rsidRPr="00097581">
        <w:t xml:space="preserve"> in 2024 (ANP., 2024); the country has a significant opportunity to expand its oilseeds crop matrix by a wide variety of sources apart from the traditional soybean (Glycine max), animal fats, used cooking oil, cotton seeds (Gossypium </w:t>
      </w:r>
      <w:proofErr w:type="spellStart"/>
      <w:r w:rsidRPr="00097581">
        <w:t>herbaceum</w:t>
      </w:r>
      <w:proofErr w:type="spellEnd"/>
      <w:r w:rsidRPr="00097581">
        <w:t xml:space="preserve">), canola oil (Brassica campestris),  and corn oil ( </w:t>
      </w:r>
      <w:proofErr w:type="spellStart"/>
      <w:r w:rsidRPr="00097581">
        <w:t>Zea</w:t>
      </w:r>
      <w:proofErr w:type="spellEnd"/>
      <w:r w:rsidRPr="00097581">
        <w:t xml:space="preserve"> mays),  by other interesting non-edible oils resources like </w:t>
      </w:r>
      <w:proofErr w:type="spellStart"/>
      <w:r w:rsidRPr="00097581">
        <w:t>macauba</w:t>
      </w:r>
      <w:proofErr w:type="spellEnd"/>
      <w:r w:rsidRPr="00097581">
        <w:t xml:space="preserve"> (Acrocomia aculeata), </w:t>
      </w:r>
      <w:proofErr w:type="spellStart"/>
      <w:r w:rsidRPr="00097581">
        <w:t>dende</w:t>
      </w:r>
      <w:proofErr w:type="spellEnd"/>
      <w:r w:rsidRPr="00097581">
        <w:t xml:space="preserve"> (Elaeis guineensis), </w:t>
      </w:r>
      <w:proofErr w:type="spellStart"/>
      <w:r w:rsidRPr="00097581">
        <w:t>inajá</w:t>
      </w:r>
      <w:proofErr w:type="spellEnd"/>
      <w:r w:rsidRPr="00097581">
        <w:t xml:space="preserve"> (Attalea </w:t>
      </w:r>
      <w:proofErr w:type="spellStart"/>
      <w:r w:rsidRPr="00097581">
        <w:t>maripa</w:t>
      </w:r>
      <w:proofErr w:type="spellEnd"/>
      <w:r w:rsidRPr="00097581">
        <w:t xml:space="preserve">), </w:t>
      </w:r>
      <w:proofErr w:type="spellStart"/>
      <w:r w:rsidRPr="00097581">
        <w:t>tucumã</w:t>
      </w:r>
      <w:proofErr w:type="spellEnd"/>
      <w:r w:rsidRPr="00097581">
        <w:t xml:space="preserve"> (</w:t>
      </w:r>
      <w:proofErr w:type="spellStart"/>
      <w:r w:rsidRPr="00097581">
        <w:t>Astrocaryum</w:t>
      </w:r>
      <w:proofErr w:type="spellEnd"/>
      <w:r w:rsidRPr="00097581">
        <w:t xml:space="preserve"> </w:t>
      </w:r>
      <w:proofErr w:type="spellStart"/>
      <w:r w:rsidRPr="00097581">
        <w:t>aculeatum</w:t>
      </w:r>
      <w:proofErr w:type="spellEnd"/>
      <w:r w:rsidRPr="00097581">
        <w:t xml:space="preserve"> G.), </w:t>
      </w:r>
      <w:proofErr w:type="spellStart"/>
      <w:r w:rsidRPr="00097581">
        <w:t>pinhão</w:t>
      </w:r>
      <w:proofErr w:type="spellEnd"/>
      <w:r w:rsidRPr="00097581">
        <w:t xml:space="preserve"> </w:t>
      </w:r>
      <w:proofErr w:type="spellStart"/>
      <w:r w:rsidRPr="00097581">
        <w:t>manso</w:t>
      </w:r>
      <w:proofErr w:type="spellEnd"/>
      <w:r w:rsidRPr="00097581">
        <w:t xml:space="preserve"> (Jatropha </w:t>
      </w:r>
      <w:proofErr w:type="spellStart"/>
      <w:r w:rsidRPr="00097581">
        <w:t>curcas</w:t>
      </w:r>
      <w:proofErr w:type="spellEnd"/>
      <w:r w:rsidRPr="00097581">
        <w:t xml:space="preserve">), and </w:t>
      </w:r>
      <w:proofErr w:type="spellStart"/>
      <w:r w:rsidRPr="00097581">
        <w:t>mamona</w:t>
      </w:r>
      <w:proofErr w:type="spellEnd"/>
      <w:r w:rsidRPr="00097581">
        <w:t xml:space="preserve"> (Ricinus communis),  (Hayder A., Alalwan., 2019). The diversification of raw materials diminishes dependence on only one oleaginous resource crop, which can be unstable due to climatic changes and the probable proliferation of dangerous plagues.</w:t>
      </w:r>
      <w:r w:rsidR="00E562B3" w:rsidRPr="00097581">
        <w:t xml:space="preserve"> A higher percentage of biodiesel blends utilized in internal combustion engines can develop </w:t>
      </w:r>
      <w:r w:rsidR="003152F6" w:rsidRPr="00097581">
        <w:t>better</w:t>
      </w:r>
      <w:r w:rsidR="00E562B3" w:rsidRPr="00097581">
        <w:t xml:space="preserve"> lubricity by their chemical double bond components, such as methyl </w:t>
      </w:r>
      <w:r w:rsidR="00327F8C" w:rsidRPr="00097581">
        <w:t>linoleate C</w:t>
      </w:r>
      <w:r w:rsidR="00E562B3" w:rsidRPr="00097581">
        <w:rPr>
          <w:vertAlign w:val="subscript"/>
        </w:rPr>
        <w:t>19</w:t>
      </w:r>
      <w:r w:rsidR="00E562B3" w:rsidRPr="00097581">
        <w:t>H</w:t>
      </w:r>
      <w:r w:rsidR="00E562B3" w:rsidRPr="00097581">
        <w:rPr>
          <w:vertAlign w:val="subscript"/>
        </w:rPr>
        <w:t>32</w:t>
      </w:r>
      <w:r w:rsidR="00E562B3" w:rsidRPr="00097581">
        <w:t>O</w:t>
      </w:r>
      <w:r w:rsidR="00E562B3" w:rsidRPr="00097581">
        <w:rPr>
          <w:vertAlign w:val="subscript"/>
        </w:rPr>
        <w:t>2</w:t>
      </w:r>
      <w:r w:rsidR="00E562B3" w:rsidRPr="00097581">
        <w:t xml:space="preserve"> and methyl oleate C</w:t>
      </w:r>
      <w:r w:rsidR="00E562B3" w:rsidRPr="00097581">
        <w:rPr>
          <w:vertAlign w:val="subscript"/>
        </w:rPr>
        <w:t>19</w:t>
      </w:r>
      <w:r w:rsidR="00E562B3" w:rsidRPr="00097581">
        <w:t>H</w:t>
      </w:r>
      <w:r w:rsidR="00E562B3" w:rsidRPr="00097581">
        <w:rPr>
          <w:vertAlign w:val="subscript"/>
        </w:rPr>
        <w:t>36</w:t>
      </w:r>
      <w:r w:rsidR="00E562B3" w:rsidRPr="00097581">
        <w:t>O</w:t>
      </w:r>
      <w:r w:rsidR="00E562B3" w:rsidRPr="00097581">
        <w:rPr>
          <w:vertAlign w:val="subscript"/>
        </w:rPr>
        <w:t>2</w:t>
      </w:r>
      <w:r w:rsidR="00E562B3" w:rsidRPr="00097581">
        <w:t xml:space="preserve">, with more equilibrium </w:t>
      </w:r>
      <w:r w:rsidR="00327F8C" w:rsidRPr="00097581">
        <w:t>in CO</w:t>
      </w:r>
      <w:r w:rsidR="00327F8C" w:rsidRPr="00097581">
        <w:rPr>
          <w:vertAlign w:val="subscript"/>
        </w:rPr>
        <w:t>2</w:t>
      </w:r>
      <w:r w:rsidR="00E562B3" w:rsidRPr="00097581">
        <w:t> emissions produced than can be reabsorbed by the plants to close their natural cycle, resulting in a more clean mobility.</w:t>
      </w:r>
    </w:p>
    <w:p w14:paraId="5494D133" w14:textId="77777777" w:rsidR="00B4330B" w:rsidRPr="00097581" w:rsidRDefault="00657F5C" w:rsidP="002A601D">
      <w:pPr>
        <w:pStyle w:val="CETHeading1"/>
        <w:ind w:hanging="1702"/>
      </w:pPr>
      <w:r w:rsidRPr="00097581">
        <w:lastRenderedPageBreak/>
        <w:t>Methodology</w:t>
      </w:r>
    </w:p>
    <w:p w14:paraId="6C2A76AE" w14:textId="5CB8A57F" w:rsidR="00B4330B" w:rsidRPr="00097581" w:rsidRDefault="00657F5C">
      <w:pPr>
        <w:pStyle w:val="CETBodytext"/>
      </w:pPr>
      <w:r w:rsidRPr="00097581">
        <w:t xml:space="preserve">With the physiochemical characterization of biodiesel B100, provided by the PETROBRAS biodiesel plant in Montes Claros MG, Brazil to accomplish the ABNT requirements as shown in Table1 and figure 1; were elaborated different blends, starting from the commercial biodiesel- diesel B14, growing the quantity of biodiesel to obtain samples of 600 ml of  B20, B25, B30, B40, B50, B70, B80, and B100, these blends was characterized in chromatographic gas analyzer-MS Shimadzu, Model GCMS-QP2010, which belongs to the multipurpose laboratory of University UFU in  </w:t>
      </w:r>
      <w:proofErr w:type="spellStart"/>
      <w:r w:rsidRPr="00097581">
        <w:t>Itaiuticaba</w:t>
      </w:r>
      <w:proofErr w:type="spellEnd"/>
      <w:r w:rsidRPr="00097581">
        <w:t xml:space="preserve">, MG, Brazil and evaluated in the UFVJM, campus II Diamantina MG in their </w:t>
      </w:r>
      <w:r w:rsidR="00B20320" w:rsidRPr="00097581">
        <w:t>density (</w:t>
      </w:r>
      <w:r w:rsidRPr="00097581">
        <w:t>specific mass</w:t>
      </w:r>
      <w:r w:rsidR="00B20320" w:rsidRPr="00097581">
        <w:t>)</w:t>
      </w:r>
      <w:r w:rsidRPr="00097581">
        <w:t xml:space="preserve">, kinematic viscosity made by viscometer Brookfield Digital DV-III+ Ultra, not homologated by the normativity NBR 10441 and a </w:t>
      </w:r>
      <w:r w:rsidR="00B20320" w:rsidRPr="00097581">
        <w:t>heat</w:t>
      </w:r>
      <w:r w:rsidRPr="00097581">
        <w:t xml:space="preserve"> value made by a calorimeter bomb IKA C5010 5012, all these characterization results were included in the simulation software Diesel RK where were introduced parameters like fuel characterization, engine configuration, fuel injection system, combustion chamber, gas exchange, and turbocharging system to be part to obtain approximate results to compare with the realized engine tests.</w:t>
      </w:r>
    </w:p>
    <w:p w14:paraId="3417D34B" w14:textId="77777777" w:rsidR="00B4330B" w:rsidRPr="00097581" w:rsidRDefault="00657F5C">
      <w:pPr>
        <w:pStyle w:val="CETTabletitle"/>
        <w:rPr>
          <w:lang w:val="en-US"/>
        </w:rPr>
      </w:pPr>
      <w:r w:rsidRPr="00097581">
        <w:rPr>
          <w:lang w:val="en-US"/>
        </w:rPr>
        <w:t xml:space="preserve">Table </w:t>
      </w:r>
      <w:r w:rsidRPr="00097581">
        <w:rPr>
          <w:lang w:val="en-US"/>
        </w:rPr>
        <w:fldChar w:fldCharType="begin"/>
      </w:r>
      <w:r w:rsidRPr="00097581">
        <w:rPr>
          <w:lang w:val="en-US"/>
        </w:rPr>
        <w:instrText xml:space="preserve"> SEQ Table \* ARABIC </w:instrText>
      </w:r>
      <w:r w:rsidRPr="00097581">
        <w:rPr>
          <w:lang w:val="en-US"/>
        </w:rPr>
        <w:fldChar w:fldCharType="separate"/>
      </w:r>
      <w:proofErr w:type="gramStart"/>
      <w:r w:rsidRPr="00097581">
        <w:rPr>
          <w:lang w:val="en-US"/>
        </w:rPr>
        <w:t>1</w:t>
      </w:r>
      <w:proofErr w:type="gramEnd"/>
      <w:r w:rsidRPr="00097581">
        <w:rPr>
          <w:lang w:val="en-US"/>
        </w:rPr>
        <w:fldChar w:fldCharType="end"/>
      </w:r>
      <w:r w:rsidRPr="00097581">
        <w:rPr>
          <w:lang w:val="en-US"/>
        </w:rPr>
        <w:t>: Properties biodiesel B100.</w:t>
      </w:r>
    </w:p>
    <w:tbl>
      <w:tblPr>
        <w:tblW w:w="0" w:type="auto"/>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3119"/>
        <w:gridCol w:w="1701"/>
        <w:gridCol w:w="1276"/>
        <w:gridCol w:w="850"/>
        <w:gridCol w:w="1418"/>
      </w:tblGrid>
      <w:tr w:rsidR="00B4330B" w:rsidRPr="00097581" w14:paraId="0A78AA4E" w14:textId="77777777" w:rsidTr="00EB13BB">
        <w:tc>
          <w:tcPr>
            <w:tcW w:w="3119" w:type="dxa"/>
            <w:tcBorders>
              <w:top w:val="single" w:sz="12" w:space="0" w:color="008000"/>
              <w:bottom w:val="single" w:sz="6" w:space="0" w:color="008000"/>
            </w:tcBorders>
            <w:shd w:val="clear" w:color="auto" w:fill="FFFFFF"/>
          </w:tcPr>
          <w:p w14:paraId="1111B53F" w14:textId="77777777" w:rsidR="00B4330B" w:rsidRPr="00097581" w:rsidRDefault="00657F5C">
            <w:pPr>
              <w:pStyle w:val="CETBodytext"/>
              <w:jc w:val="center"/>
            </w:pPr>
            <w:r w:rsidRPr="00097581">
              <w:rPr>
                <w:rFonts w:cs="Arial"/>
                <w:szCs w:val="18"/>
              </w:rPr>
              <w:t>Characteristics</w:t>
            </w:r>
          </w:p>
        </w:tc>
        <w:tc>
          <w:tcPr>
            <w:tcW w:w="1701" w:type="dxa"/>
            <w:tcBorders>
              <w:top w:val="single" w:sz="12" w:space="0" w:color="008000"/>
              <w:bottom w:val="single" w:sz="6" w:space="0" w:color="008000"/>
            </w:tcBorders>
            <w:shd w:val="clear" w:color="auto" w:fill="FFFFFF"/>
          </w:tcPr>
          <w:p w14:paraId="6F62F2EC" w14:textId="77777777" w:rsidR="00B4330B" w:rsidRPr="00097581" w:rsidRDefault="00657F5C">
            <w:pPr>
              <w:pStyle w:val="CETBodytext"/>
              <w:jc w:val="center"/>
            </w:pPr>
            <w:r w:rsidRPr="00097581">
              <w:rPr>
                <w:rFonts w:cs="Arial"/>
                <w:szCs w:val="18"/>
              </w:rPr>
              <w:t>Method</w:t>
            </w:r>
          </w:p>
        </w:tc>
        <w:tc>
          <w:tcPr>
            <w:tcW w:w="1276" w:type="dxa"/>
            <w:tcBorders>
              <w:top w:val="single" w:sz="12" w:space="0" w:color="008000"/>
              <w:bottom w:val="single" w:sz="6" w:space="0" w:color="008000"/>
            </w:tcBorders>
            <w:shd w:val="clear" w:color="auto" w:fill="FFFFFF"/>
          </w:tcPr>
          <w:p w14:paraId="420E3B0D" w14:textId="77777777" w:rsidR="00B4330B" w:rsidRPr="00097581" w:rsidRDefault="00657F5C">
            <w:pPr>
              <w:pStyle w:val="CETBodytext"/>
              <w:jc w:val="center"/>
            </w:pPr>
            <w:r w:rsidRPr="00097581">
              <w:rPr>
                <w:rFonts w:cs="Arial"/>
                <w:szCs w:val="18"/>
              </w:rPr>
              <w:t>Specification</w:t>
            </w:r>
          </w:p>
        </w:tc>
        <w:tc>
          <w:tcPr>
            <w:tcW w:w="850" w:type="dxa"/>
            <w:tcBorders>
              <w:top w:val="single" w:sz="12" w:space="0" w:color="008000"/>
              <w:bottom w:val="single" w:sz="6" w:space="0" w:color="008000"/>
            </w:tcBorders>
            <w:shd w:val="clear" w:color="auto" w:fill="FFFFFF"/>
          </w:tcPr>
          <w:p w14:paraId="36FC2A2E" w14:textId="77777777" w:rsidR="00B4330B" w:rsidRPr="00097581" w:rsidRDefault="00657F5C">
            <w:pPr>
              <w:pStyle w:val="CETBodytext"/>
              <w:ind w:right="-1"/>
              <w:jc w:val="center"/>
              <w:rPr>
                <w:rFonts w:cs="Arial"/>
                <w:szCs w:val="18"/>
              </w:rPr>
            </w:pPr>
            <w:r w:rsidRPr="00097581">
              <w:rPr>
                <w:rFonts w:cs="Arial"/>
                <w:szCs w:val="18"/>
              </w:rPr>
              <w:t>Result</w:t>
            </w:r>
          </w:p>
        </w:tc>
        <w:tc>
          <w:tcPr>
            <w:tcW w:w="1418" w:type="dxa"/>
            <w:tcBorders>
              <w:top w:val="single" w:sz="12" w:space="0" w:color="008000"/>
              <w:bottom w:val="single" w:sz="6" w:space="0" w:color="008000"/>
            </w:tcBorders>
            <w:shd w:val="clear" w:color="auto" w:fill="FFFFFF"/>
          </w:tcPr>
          <w:p w14:paraId="02EAF2FE" w14:textId="77777777" w:rsidR="00B4330B" w:rsidRPr="00097581" w:rsidRDefault="00657F5C">
            <w:pPr>
              <w:pStyle w:val="CETBodytext"/>
              <w:ind w:right="-1"/>
              <w:jc w:val="center"/>
              <w:rPr>
                <w:rFonts w:cs="Arial"/>
                <w:szCs w:val="18"/>
              </w:rPr>
            </w:pPr>
            <w:r w:rsidRPr="00097581">
              <w:rPr>
                <w:rFonts w:cs="Arial"/>
                <w:szCs w:val="18"/>
              </w:rPr>
              <w:t>Units</w:t>
            </w:r>
          </w:p>
        </w:tc>
      </w:tr>
      <w:tr w:rsidR="00B4330B" w:rsidRPr="00097581" w14:paraId="069F062E" w14:textId="77777777" w:rsidTr="00EB13BB">
        <w:tc>
          <w:tcPr>
            <w:tcW w:w="3119" w:type="dxa"/>
            <w:shd w:val="clear" w:color="auto" w:fill="FFFFFF"/>
          </w:tcPr>
          <w:p w14:paraId="522A365F" w14:textId="77777777" w:rsidR="00B4330B" w:rsidRPr="00097581" w:rsidRDefault="00657F5C">
            <w:pPr>
              <w:pStyle w:val="CETBodytext"/>
              <w:jc w:val="center"/>
            </w:pPr>
            <w:r w:rsidRPr="00097581">
              <w:rPr>
                <w:rFonts w:cs="Arial"/>
                <w:szCs w:val="18"/>
              </w:rPr>
              <w:t>Aspect</w:t>
            </w:r>
          </w:p>
        </w:tc>
        <w:tc>
          <w:tcPr>
            <w:tcW w:w="1701" w:type="dxa"/>
            <w:shd w:val="clear" w:color="auto" w:fill="FFFFFF"/>
          </w:tcPr>
          <w:p w14:paraId="3874C8A6" w14:textId="77777777" w:rsidR="00B4330B" w:rsidRPr="00097581" w:rsidRDefault="00657F5C">
            <w:pPr>
              <w:pStyle w:val="CETBodytext"/>
              <w:jc w:val="center"/>
            </w:pPr>
            <w:r w:rsidRPr="00097581">
              <w:rPr>
                <w:rFonts w:cs="Arial"/>
                <w:szCs w:val="18"/>
              </w:rPr>
              <w:t>NBR 16048</w:t>
            </w:r>
          </w:p>
        </w:tc>
        <w:tc>
          <w:tcPr>
            <w:tcW w:w="1276" w:type="dxa"/>
            <w:shd w:val="clear" w:color="auto" w:fill="FFFFFF"/>
          </w:tcPr>
          <w:p w14:paraId="7342534E" w14:textId="77777777" w:rsidR="00B4330B" w:rsidRPr="00097581" w:rsidRDefault="00657F5C">
            <w:pPr>
              <w:pStyle w:val="CETBodytext"/>
              <w:jc w:val="center"/>
            </w:pPr>
            <w:r w:rsidRPr="00097581">
              <w:rPr>
                <w:rFonts w:cs="Arial"/>
                <w:szCs w:val="18"/>
              </w:rPr>
              <w:t>LII</w:t>
            </w:r>
          </w:p>
        </w:tc>
        <w:tc>
          <w:tcPr>
            <w:tcW w:w="850" w:type="dxa"/>
            <w:shd w:val="clear" w:color="auto" w:fill="FFFFFF"/>
          </w:tcPr>
          <w:p w14:paraId="5282D0B8" w14:textId="77777777" w:rsidR="00B4330B" w:rsidRPr="00097581" w:rsidRDefault="00657F5C">
            <w:pPr>
              <w:pStyle w:val="CETBodytext"/>
              <w:ind w:right="-1"/>
              <w:jc w:val="center"/>
              <w:rPr>
                <w:rFonts w:cs="Arial"/>
                <w:szCs w:val="18"/>
              </w:rPr>
            </w:pPr>
            <w:r w:rsidRPr="00097581">
              <w:rPr>
                <w:rFonts w:cs="Arial"/>
                <w:szCs w:val="18"/>
              </w:rPr>
              <w:t>LII</w:t>
            </w:r>
          </w:p>
        </w:tc>
        <w:tc>
          <w:tcPr>
            <w:tcW w:w="1418" w:type="dxa"/>
            <w:shd w:val="clear" w:color="auto" w:fill="FFFFFF"/>
          </w:tcPr>
          <w:p w14:paraId="7F8E0692" w14:textId="77777777" w:rsidR="00B4330B" w:rsidRPr="00097581" w:rsidRDefault="00657F5C">
            <w:pPr>
              <w:pStyle w:val="CETBodytext"/>
              <w:ind w:right="-1"/>
              <w:jc w:val="center"/>
              <w:rPr>
                <w:rFonts w:cs="Arial"/>
                <w:szCs w:val="18"/>
              </w:rPr>
            </w:pPr>
            <w:r w:rsidRPr="00097581">
              <w:rPr>
                <w:rFonts w:cs="Arial"/>
                <w:szCs w:val="18"/>
              </w:rPr>
              <w:t>Not applicable</w:t>
            </w:r>
          </w:p>
        </w:tc>
      </w:tr>
      <w:tr w:rsidR="00B4330B" w:rsidRPr="00097581" w14:paraId="33380DC8" w14:textId="77777777" w:rsidTr="00EB13BB">
        <w:tc>
          <w:tcPr>
            <w:tcW w:w="3119" w:type="dxa"/>
            <w:shd w:val="clear" w:color="auto" w:fill="FFFFFF"/>
          </w:tcPr>
          <w:p w14:paraId="1DBCBEFF" w14:textId="1BFE2F10" w:rsidR="00B4330B" w:rsidRPr="00097581" w:rsidRDefault="00B31FB6">
            <w:pPr>
              <w:pStyle w:val="CETBodytext"/>
              <w:jc w:val="center"/>
            </w:pPr>
            <w:r w:rsidRPr="00097581">
              <w:rPr>
                <w:rFonts w:cs="Arial"/>
                <w:szCs w:val="18"/>
              </w:rPr>
              <w:t>Density (s</w:t>
            </w:r>
            <w:r w:rsidR="00657F5C" w:rsidRPr="00097581">
              <w:rPr>
                <w:rFonts w:cs="Arial"/>
                <w:szCs w:val="18"/>
              </w:rPr>
              <w:t>pecific mass</w:t>
            </w:r>
            <w:r w:rsidRPr="00097581">
              <w:rPr>
                <w:rFonts w:cs="Arial"/>
                <w:szCs w:val="18"/>
              </w:rPr>
              <w:t>)</w:t>
            </w:r>
            <w:r w:rsidR="00657F5C" w:rsidRPr="00097581">
              <w:rPr>
                <w:rFonts w:cs="Arial"/>
                <w:szCs w:val="18"/>
              </w:rPr>
              <w:t xml:space="preserve"> at 20°C</w:t>
            </w:r>
          </w:p>
        </w:tc>
        <w:tc>
          <w:tcPr>
            <w:tcW w:w="1701" w:type="dxa"/>
            <w:shd w:val="clear" w:color="auto" w:fill="FFFFFF"/>
          </w:tcPr>
          <w:p w14:paraId="6CF7FD86" w14:textId="77777777" w:rsidR="00B4330B" w:rsidRPr="00097581" w:rsidRDefault="00657F5C">
            <w:pPr>
              <w:pStyle w:val="CETBodytext"/>
              <w:jc w:val="center"/>
            </w:pPr>
            <w:r w:rsidRPr="00097581">
              <w:rPr>
                <w:rFonts w:cs="Arial"/>
                <w:szCs w:val="18"/>
              </w:rPr>
              <w:t>NBR 14065</w:t>
            </w:r>
          </w:p>
        </w:tc>
        <w:tc>
          <w:tcPr>
            <w:tcW w:w="1276" w:type="dxa"/>
            <w:shd w:val="clear" w:color="auto" w:fill="FFFFFF"/>
          </w:tcPr>
          <w:p w14:paraId="00C5E310" w14:textId="77777777" w:rsidR="00B4330B" w:rsidRPr="00097581" w:rsidRDefault="00657F5C">
            <w:pPr>
              <w:pStyle w:val="CETBodytext"/>
              <w:jc w:val="center"/>
            </w:pPr>
            <w:r w:rsidRPr="00097581">
              <w:rPr>
                <w:rFonts w:cs="Arial"/>
                <w:szCs w:val="18"/>
              </w:rPr>
              <w:t>850 a 900</w:t>
            </w:r>
          </w:p>
        </w:tc>
        <w:tc>
          <w:tcPr>
            <w:tcW w:w="850" w:type="dxa"/>
            <w:shd w:val="clear" w:color="auto" w:fill="FFFFFF"/>
          </w:tcPr>
          <w:p w14:paraId="42A48726" w14:textId="77777777" w:rsidR="00B4330B" w:rsidRPr="00097581" w:rsidRDefault="00657F5C">
            <w:pPr>
              <w:pStyle w:val="CETBodytext"/>
              <w:ind w:right="-1"/>
              <w:jc w:val="center"/>
              <w:rPr>
                <w:rFonts w:cs="Arial"/>
                <w:szCs w:val="18"/>
              </w:rPr>
            </w:pPr>
            <w:r w:rsidRPr="00097581">
              <w:rPr>
                <w:rFonts w:cs="Arial"/>
                <w:szCs w:val="18"/>
              </w:rPr>
              <w:t>878,5</w:t>
            </w:r>
          </w:p>
        </w:tc>
        <w:tc>
          <w:tcPr>
            <w:tcW w:w="1418" w:type="dxa"/>
            <w:shd w:val="clear" w:color="auto" w:fill="FFFFFF"/>
          </w:tcPr>
          <w:p w14:paraId="3CE18856" w14:textId="77777777" w:rsidR="00B4330B" w:rsidRPr="00097581" w:rsidRDefault="00657F5C">
            <w:pPr>
              <w:pStyle w:val="CETBodytext"/>
              <w:ind w:right="-1"/>
              <w:jc w:val="center"/>
              <w:rPr>
                <w:rFonts w:cs="Arial"/>
                <w:szCs w:val="18"/>
              </w:rPr>
            </w:pPr>
            <w:r w:rsidRPr="00097581">
              <w:rPr>
                <w:rFonts w:cs="Arial"/>
                <w:szCs w:val="18"/>
              </w:rPr>
              <w:t>kg m</w:t>
            </w:r>
            <w:r w:rsidRPr="00097581">
              <w:rPr>
                <w:rFonts w:cs="Arial"/>
                <w:szCs w:val="18"/>
                <w:vertAlign w:val="superscript"/>
              </w:rPr>
              <w:t>-3</w:t>
            </w:r>
          </w:p>
        </w:tc>
      </w:tr>
      <w:tr w:rsidR="00B4330B" w:rsidRPr="00097581" w14:paraId="44234743" w14:textId="77777777" w:rsidTr="00EB13BB">
        <w:tc>
          <w:tcPr>
            <w:tcW w:w="3119" w:type="dxa"/>
            <w:shd w:val="clear" w:color="auto" w:fill="FFFFFF"/>
          </w:tcPr>
          <w:p w14:paraId="08757086" w14:textId="77777777" w:rsidR="00B4330B" w:rsidRPr="00097581" w:rsidRDefault="00657F5C">
            <w:pPr>
              <w:pStyle w:val="CETBodytext"/>
              <w:jc w:val="center"/>
            </w:pPr>
            <w:r w:rsidRPr="00097581">
              <w:rPr>
                <w:rFonts w:cs="Arial"/>
                <w:szCs w:val="18"/>
              </w:rPr>
              <w:t>Kinematic viscosity at 40°C</w:t>
            </w:r>
          </w:p>
        </w:tc>
        <w:tc>
          <w:tcPr>
            <w:tcW w:w="1701" w:type="dxa"/>
            <w:shd w:val="clear" w:color="auto" w:fill="FFFFFF"/>
          </w:tcPr>
          <w:p w14:paraId="1C6A875E" w14:textId="77777777" w:rsidR="00B4330B" w:rsidRPr="00097581" w:rsidRDefault="00657F5C">
            <w:pPr>
              <w:pStyle w:val="CETBodytext"/>
              <w:jc w:val="center"/>
            </w:pPr>
            <w:r w:rsidRPr="00097581">
              <w:rPr>
                <w:rFonts w:cs="Arial"/>
                <w:szCs w:val="18"/>
              </w:rPr>
              <w:t>NBR 10441</w:t>
            </w:r>
          </w:p>
        </w:tc>
        <w:tc>
          <w:tcPr>
            <w:tcW w:w="1276" w:type="dxa"/>
            <w:shd w:val="clear" w:color="auto" w:fill="FFFFFF"/>
          </w:tcPr>
          <w:p w14:paraId="3DD7EDF3" w14:textId="77777777" w:rsidR="00B4330B" w:rsidRPr="00097581" w:rsidRDefault="00657F5C">
            <w:pPr>
              <w:pStyle w:val="CETBodytext"/>
              <w:jc w:val="center"/>
            </w:pPr>
            <w:r w:rsidRPr="00097581">
              <w:rPr>
                <w:rFonts w:cs="Arial"/>
                <w:szCs w:val="18"/>
              </w:rPr>
              <w:t>3,0 a 5,0</w:t>
            </w:r>
          </w:p>
        </w:tc>
        <w:tc>
          <w:tcPr>
            <w:tcW w:w="850" w:type="dxa"/>
            <w:shd w:val="clear" w:color="auto" w:fill="FFFFFF"/>
          </w:tcPr>
          <w:p w14:paraId="1FD06416" w14:textId="77777777" w:rsidR="00B4330B" w:rsidRPr="00097581" w:rsidRDefault="00657F5C">
            <w:pPr>
              <w:pStyle w:val="CETBodytext"/>
              <w:ind w:right="-1"/>
              <w:jc w:val="center"/>
              <w:rPr>
                <w:rFonts w:cs="Arial"/>
                <w:szCs w:val="18"/>
              </w:rPr>
            </w:pPr>
            <w:r w:rsidRPr="00097581">
              <w:rPr>
                <w:rFonts w:cs="Arial"/>
                <w:szCs w:val="18"/>
              </w:rPr>
              <w:t>4,272</w:t>
            </w:r>
          </w:p>
        </w:tc>
        <w:tc>
          <w:tcPr>
            <w:tcW w:w="1418" w:type="dxa"/>
            <w:shd w:val="clear" w:color="auto" w:fill="FFFFFF"/>
          </w:tcPr>
          <w:p w14:paraId="189C6D8C" w14:textId="5D4D8E9D" w:rsidR="00B4330B" w:rsidRPr="00097581" w:rsidRDefault="00657F5C">
            <w:pPr>
              <w:pStyle w:val="CETBodytext"/>
              <w:ind w:right="-1"/>
              <w:jc w:val="center"/>
              <w:rPr>
                <w:rFonts w:cs="Arial"/>
                <w:szCs w:val="18"/>
              </w:rPr>
            </w:pPr>
            <w:r w:rsidRPr="00097581">
              <w:rPr>
                <w:rFonts w:cs="Arial"/>
                <w:szCs w:val="18"/>
              </w:rPr>
              <w:t>mm</w:t>
            </w:r>
            <w:r w:rsidRPr="00097581">
              <w:rPr>
                <w:rFonts w:cs="Arial"/>
                <w:szCs w:val="18"/>
                <w:vertAlign w:val="superscript"/>
              </w:rPr>
              <w:t>2</w:t>
            </w:r>
            <w:r w:rsidRPr="00097581">
              <w:rPr>
                <w:rFonts w:cs="Arial"/>
                <w:szCs w:val="18"/>
              </w:rPr>
              <w:t>/s</w:t>
            </w:r>
          </w:p>
        </w:tc>
      </w:tr>
      <w:tr w:rsidR="00B4330B" w:rsidRPr="00097581" w14:paraId="19D41F7E" w14:textId="77777777" w:rsidTr="00EB13BB">
        <w:tc>
          <w:tcPr>
            <w:tcW w:w="3119" w:type="dxa"/>
            <w:shd w:val="clear" w:color="auto" w:fill="FFFFFF"/>
          </w:tcPr>
          <w:p w14:paraId="1871A00C" w14:textId="77777777" w:rsidR="00B4330B" w:rsidRPr="00097581" w:rsidRDefault="00657F5C">
            <w:pPr>
              <w:pStyle w:val="CETBodytext"/>
              <w:jc w:val="center"/>
            </w:pPr>
            <w:r w:rsidRPr="00097581">
              <w:rPr>
                <w:rFonts w:cs="Arial"/>
                <w:szCs w:val="18"/>
              </w:rPr>
              <w:t>Water content</w:t>
            </w:r>
          </w:p>
        </w:tc>
        <w:tc>
          <w:tcPr>
            <w:tcW w:w="1701" w:type="dxa"/>
            <w:shd w:val="clear" w:color="auto" w:fill="FFFFFF"/>
          </w:tcPr>
          <w:p w14:paraId="5A15A381" w14:textId="77777777" w:rsidR="00B4330B" w:rsidRPr="00097581" w:rsidRDefault="00657F5C">
            <w:pPr>
              <w:pStyle w:val="CETBodytext"/>
              <w:jc w:val="center"/>
            </w:pPr>
            <w:r w:rsidRPr="00097581">
              <w:rPr>
                <w:rFonts w:cs="Arial"/>
                <w:szCs w:val="18"/>
              </w:rPr>
              <w:t>ASTM D6304</w:t>
            </w:r>
          </w:p>
        </w:tc>
        <w:tc>
          <w:tcPr>
            <w:tcW w:w="1276" w:type="dxa"/>
            <w:shd w:val="clear" w:color="auto" w:fill="FFFFFF"/>
          </w:tcPr>
          <w:p w14:paraId="0B2E8015" w14:textId="77777777" w:rsidR="00B4330B" w:rsidRPr="00097581" w:rsidRDefault="00657F5C">
            <w:pPr>
              <w:pStyle w:val="CETBodytext"/>
              <w:jc w:val="center"/>
            </w:pPr>
            <w:r w:rsidRPr="00097581">
              <w:rPr>
                <w:rFonts w:cs="Arial"/>
                <w:szCs w:val="18"/>
              </w:rPr>
              <w:t>200,0 max.</w:t>
            </w:r>
          </w:p>
        </w:tc>
        <w:tc>
          <w:tcPr>
            <w:tcW w:w="850" w:type="dxa"/>
            <w:shd w:val="clear" w:color="auto" w:fill="FFFFFF"/>
          </w:tcPr>
          <w:p w14:paraId="11F44E8B" w14:textId="77777777" w:rsidR="00B4330B" w:rsidRPr="00097581" w:rsidRDefault="00657F5C">
            <w:pPr>
              <w:pStyle w:val="CETBodytext"/>
              <w:ind w:right="-1"/>
              <w:jc w:val="center"/>
              <w:rPr>
                <w:rFonts w:cs="Arial"/>
                <w:szCs w:val="18"/>
              </w:rPr>
            </w:pPr>
            <w:r w:rsidRPr="00097581">
              <w:rPr>
                <w:rFonts w:cs="Arial"/>
                <w:szCs w:val="18"/>
              </w:rPr>
              <w:t>164</w:t>
            </w:r>
          </w:p>
        </w:tc>
        <w:tc>
          <w:tcPr>
            <w:tcW w:w="1418" w:type="dxa"/>
            <w:shd w:val="clear" w:color="auto" w:fill="FFFFFF"/>
          </w:tcPr>
          <w:p w14:paraId="6475E4B7" w14:textId="0364F5C1" w:rsidR="00B4330B" w:rsidRPr="00097581" w:rsidRDefault="00657F5C">
            <w:pPr>
              <w:pStyle w:val="CETBodytext"/>
              <w:ind w:right="-1"/>
              <w:jc w:val="center"/>
              <w:rPr>
                <w:rFonts w:cs="Arial"/>
                <w:szCs w:val="18"/>
              </w:rPr>
            </w:pPr>
            <w:r w:rsidRPr="00097581">
              <w:rPr>
                <w:rFonts w:cs="Arial"/>
                <w:szCs w:val="18"/>
              </w:rPr>
              <w:t>mg/kg</w:t>
            </w:r>
          </w:p>
        </w:tc>
      </w:tr>
      <w:tr w:rsidR="00B4330B" w:rsidRPr="00097581" w14:paraId="3EBC6522" w14:textId="77777777" w:rsidTr="00EB13BB">
        <w:tc>
          <w:tcPr>
            <w:tcW w:w="3119" w:type="dxa"/>
            <w:shd w:val="clear" w:color="auto" w:fill="FFFFFF"/>
          </w:tcPr>
          <w:p w14:paraId="79C8E489" w14:textId="77777777" w:rsidR="00B4330B" w:rsidRPr="00097581" w:rsidRDefault="00657F5C">
            <w:pPr>
              <w:pStyle w:val="CETBodytext"/>
              <w:jc w:val="center"/>
            </w:pPr>
            <w:r w:rsidRPr="00097581">
              <w:rPr>
                <w:rFonts w:cs="Arial"/>
                <w:szCs w:val="18"/>
              </w:rPr>
              <w:t>Total contamination</w:t>
            </w:r>
          </w:p>
        </w:tc>
        <w:tc>
          <w:tcPr>
            <w:tcW w:w="1701" w:type="dxa"/>
            <w:shd w:val="clear" w:color="auto" w:fill="FFFFFF"/>
          </w:tcPr>
          <w:p w14:paraId="2AF44BB7" w14:textId="77777777" w:rsidR="00B4330B" w:rsidRPr="00097581" w:rsidRDefault="00657F5C">
            <w:pPr>
              <w:pStyle w:val="CETBodytext"/>
              <w:jc w:val="center"/>
            </w:pPr>
            <w:r w:rsidRPr="00097581">
              <w:rPr>
                <w:rFonts w:cs="Arial"/>
                <w:szCs w:val="18"/>
              </w:rPr>
              <w:t>EN 12662</w:t>
            </w:r>
          </w:p>
        </w:tc>
        <w:tc>
          <w:tcPr>
            <w:tcW w:w="1276" w:type="dxa"/>
            <w:shd w:val="clear" w:color="auto" w:fill="FFFFFF"/>
          </w:tcPr>
          <w:p w14:paraId="79096D57" w14:textId="77777777" w:rsidR="00B4330B" w:rsidRPr="00097581" w:rsidRDefault="00657F5C">
            <w:pPr>
              <w:pStyle w:val="CETBodytext"/>
              <w:jc w:val="center"/>
            </w:pPr>
            <w:r w:rsidRPr="00097581">
              <w:rPr>
                <w:rFonts w:cs="Arial"/>
                <w:szCs w:val="18"/>
              </w:rPr>
              <w:t>24 max.</w:t>
            </w:r>
          </w:p>
        </w:tc>
        <w:tc>
          <w:tcPr>
            <w:tcW w:w="850" w:type="dxa"/>
            <w:shd w:val="clear" w:color="auto" w:fill="FFFFFF"/>
          </w:tcPr>
          <w:p w14:paraId="79B495D8" w14:textId="77777777" w:rsidR="00B4330B" w:rsidRPr="00097581" w:rsidRDefault="00657F5C">
            <w:pPr>
              <w:pStyle w:val="CETBodytext"/>
              <w:ind w:right="-1"/>
              <w:jc w:val="center"/>
              <w:rPr>
                <w:rFonts w:cs="Arial"/>
                <w:szCs w:val="18"/>
              </w:rPr>
            </w:pPr>
            <w:r w:rsidRPr="00097581">
              <w:rPr>
                <w:rFonts w:cs="Arial"/>
                <w:szCs w:val="18"/>
              </w:rPr>
              <w:t>23,9</w:t>
            </w:r>
          </w:p>
        </w:tc>
        <w:tc>
          <w:tcPr>
            <w:tcW w:w="1418" w:type="dxa"/>
            <w:shd w:val="clear" w:color="auto" w:fill="FFFFFF"/>
          </w:tcPr>
          <w:p w14:paraId="1FE56766" w14:textId="5334A2FC" w:rsidR="00B4330B" w:rsidRPr="00097581" w:rsidRDefault="00657F5C">
            <w:pPr>
              <w:pStyle w:val="CETBodytext"/>
              <w:ind w:right="-1"/>
              <w:jc w:val="center"/>
              <w:rPr>
                <w:rFonts w:cs="Arial"/>
                <w:szCs w:val="18"/>
              </w:rPr>
            </w:pPr>
            <w:r w:rsidRPr="00097581">
              <w:rPr>
                <w:rFonts w:cs="Arial"/>
                <w:szCs w:val="18"/>
              </w:rPr>
              <w:t>mg/kg</w:t>
            </w:r>
          </w:p>
        </w:tc>
      </w:tr>
      <w:tr w:rsidR="00B4330B" w:rsidRPr="00097581" w14:paraId="27679F96" w14:textId="77777777" w:rsidTr="00EB13BB">
        <w:tc>
          <w:tcPr>
            <w:tcW w:w="3119" w:type="dxa"/>
            <w:shd w:val="clear" w:color="auto" w:fill="FFFFFF"/>
          </w:tcPr>
          <w:p w14:paraId="5C80A237" w14:textId="77777777" w:rsidR="00B4330B" w:rsidRPr="00097581" w:rsidRDefault="00657F5C">
            <w:pPr>
              <w:pStyle w:val="CETBodytext"/>
              <w:jc w:val="center"/>
            </w:pPr>
            <w:r w:rsidRPr="00097581">
              <w:rPr>
                <w:rFonts w:cs="Arial"/>
                <w:szCs w:val="18"/>
              </w:rPr>
              <w:t>Flash Point</w:t>
            </w:r>
          </w:p>
        </w:tc>
        <w:tc>
          <w:tcPr>
            <w:tcW w:w="1701" w:type="dxa"/>
            <w:shd w:val="clear" w:color="auto" w:fill="FFFFFF"/>
          </w:tcPr>
          <w:p w14:paraId="4DDC0227" w14:textId="77777777" w:rsidR="00B4330B" w:rsidRPr="00097581" w:rsidRDefault="00657F5C">
            <w:pPr>
              <w:pStyle w:val="CETBodytext"/>
              <w:jc w:val="center"/>
            </w:pPr>
            <w:r w:rsidRPr="00097581">
              <w:rPr>
                <w:rFonts w:cs="Arial"/>
                <w:szCs w:val="18"/>
              </w:rPr>
              <w:t>NBR 14598</w:t>
            </w:r>
          </w:p>
        </w:tc>
        <w:tc>
          <w:tcPr>
            <w:tcW w:w="1276" w:type="dxa"/>
            <w:shd w:val="clear" w:color="auto" w:fill="FFFFFF"/>
          </w:tcPr>
          <w:p w14:paraId="0C4B7AC5" w14:textId="77777777" w:rsidR="00B4330B" w:rsidRPr="00097581" w:rsidRDefault="00657F5C">
            <w:pPr>
              <w:pStyle w:val="CETBodytext"/>
              <w:jc w:val="center"/>
            </w:pPr>
            <w:r w:rsidRPr="00097581">
              <w:rPr>
                <w:rFonts w:cs="Arial"/>
                <w:szCs w:val="18"/>
              </w:rPr>
              <w:t>100,0 min</w:t>
            </w:r>
          </w:p>
        </w:tc>
        <w:tc>
          <w:tcPr>
            <w:tcW w:w="850" w:type="dxa"/>
            <w:shd w:val="clear" w:color="auto" w:fill="FFFFFF"/>
          </w:tcPr>
          <w:p w14:paraId="46B1A0EC" w14:textId="77777777" w:rsidR="00B4330B" w:rsidRPr="00097581" w:rsidRDefault="00657F5C">
            <w:pPr>
              <w:pStyle w:val="CETBodytext"/>
              <w:ind w:right="-1"/>
              <w:jc w:val="center"/>
              <w:rPr>
                <w:rFonts w:cs="Arial"/>
                <w:szCs w:val="18"/>
              </w:rPr>
            </w:pPr>
            <w:r w:rsidRPr="00097581">
              <w:rPr>
                <w:rFonts w:cs="Arial"/>
                <w:szCs w:val="18"/>
              </w:rPr>
              <w:t>119</w:t>
            </w:r>
          </w:p>
        </w:tc>
        <w:tc>
          <w:tcPr>
            <w:tcW w:w="1418" w:type="dxa"/>
            <w:shd w:val="clear" w:color="auto" w:fill="FFFFFF"/>
          </w:tcPr>
          <w:p w14:paraId="277750E8" w14:textId="77777777" w:rsidR="00B4330B" w:rsidRPr="00097581" w:rsidRDefault="00657F5C">
            <w:pPr>
              <w:pStyle w:val="CETBodytext"/>
              <w:ind w:right="-1"/>
              <w:jc w:val="center"/>
              <w:rPr>
                <w:rFonts w:cs="Arial"/>
                <w:szCs w:val="18"/>
              </w:rPr>
            </w:pPr>
            <w:r w:rsidRPr="00097581">
              <w:rPr>
                <w:rFonts w:cs="Arial"/>
                <w:szCs w:val="18"/>
              </w:rPr>
              <w:t>°C</w:t>
            </w:r>
          </w:p>
        </w:tc>
      </w:tr>
      <w:tr w:rsidR="00B4330B" w:rsidRPr="00097581" w14:paraId="26CD9B4F" w14:textId="77777777" w:rsidTr="00EB13BB">
        <w:tc>
          <w:tcPr>
            <w:tcW w:w="3119" w:type="dxa"/>
            <w:shd w:val="clear" w:color="auto" w:fill="FFFFFF"/>
          </w:tcPr>
          <w:p w14:paraId="4D620606" w14:textId="77777777" w:rsidR="00B4330B" w:rsidRPr="00097581" w:rsidRDefault="00657F5C">
            <w:pPr>
              <w:pStyle w:val="CETBodytext"/>
              <w:jc w:val="center"/>
            </w:pPr>
            <w:r w:rsidRPr="00097581">
              <w:rPr>
                <w:rFonts w:cs="Arial"/>
                <w:szCs w:val="18"/>
              </w:rPr>
              <w:t>Ester content</w:t>
            </w:r>
          </w:p>
        </w:tc>
        <w:tc>
          <w:tcPr>
            <w:tcW w:w="1701" w:type="dxa"/>
            <w:shd w:val="clear" w:color="auto" w:fill="FFFFFF"/>
          </w:tcPr>
          <w:p w14:paraId="448DE76D" w14:textId="77777777" w:rsidR="00B4330B" w:rsidRPr="00097581" w:rsidRDefault="00657F5C">
            <w:pPr>
              <w:pStyle w:val="CETBodytext"/>
              <w:jc w:val="center"/>
            </w:pPr>
            <w:r w:rsidRPr="00097581">
              <w:rPr>
                <w:rFonts w:cs="Arial"/>
                <w:szCs w:val="18"/>
              </w:rPr>
              <w:t>EN 14103</w:t>
            </w:r>
          </w:p>
        </w:tc>
        <w:tc>
          <w:tcPr>
            <w:tcW w:w="1276" w:type="dxa"/>
            <w:shd w:val="clear" w:color="auto" w:fill="FFFFFF"/>
          </w:tcPr>
          <w:p w14:paraId="12F412DF" w14:textId="77777777" w:rsidR="00B4330B" w:rsidRPr="00097581" w:rsidRDefault="00657F5C">
            <w:pPr>
              <w:pStyle w:val="CETBodytext"/>
              <w:jc w:val="center"/>
            </w:pPr>
            <w:r w:rsidRPr="00097581">
              <w:rPr>
                <w:rFonts w:cs="Arial"/>
                <w:szCs w:val="18"/>
              </w:rPr>
              <w:t>96,5 min</w:t>
            </w:r>
          </w:p>
        </w:tc>
        <w:tc>
          <w:tcPr>
            <w:tcW w:w="850" w:type="dxa"/>
            <w:shd w:val="clear" w:color="auto" w:fill="FFFFFF"/>
          </w:tcPr>
          <w:p w14:paraId="3884B96C" w14:textId="77777777" w:rsidR="00B4330B" w:rsidRPr="00097581" w:rsidRDefault="00657F5C">
            <w:pPr>
              <w:pStyle w:val="CETBodytext"/>
              <w:ind w:right="-1"/>
              <w:jc w:val="center"/>
              <w:rPr>
                <w:rFonts w:cs="Arial"/>
                <w:szCs w:val="18"/>
              </w:rPr>
            </w:pPr>
            <w:r w:rsidRPr="00097581">
              <w:rPr>
                <w:rFonts w:cs="Arial"/>
                <w:szCs w:val="18"/>
              </w:rPr>
              <w:t>97,7</w:t>
            </w:r>
          </w:p>
        </w:tc>
        <w:tc>
          <w:tcPr>
            <w:tcW w:w="1418" w:type="dxa"/>
            <w:shd w:val="clear" w:color="auto" w:fill="FFFFFF"/>
          </w:tcPr>
          <w:p w14:paraId="56CA37DA" w14:textId="77777777" w:rsidR="00B4330B" w:rsidRPr="00097581" w:rsidRDefault="00657F5C">
            <w:pPr>
              <w:pStyle w:val="CETBodytext"/>
              <w:ind w:right="-1"/>
              <w:jc w:val="center"/>
              <w:rPr>
                <w:rFonts w:cs="Arial"/>
                <w:szCs w:val="18"/>
              </w:rPr>
            </w:pPr>
            <w:r w:rsidRPr="00097581">
              <w:rPr>
                <w:rFonts w:cs="Arial"/>
                <w:szCs w:val="18"/>
              </w:rPr>
              <w:t>% mass</w:t>
            </w:r>
          </w:p>
        </w:tc>
      </w:tr>
      <w:tr w:rsidR="00B4330B" w:rsidRPr="00097581" w14:paraId="201A1159" w14:textId="77777777" w:rsidTr="00EB13BB">
        <w:tc>
          <w:tcPr>
            <w:tcW w:w="3119" w:type="dxa"/>
            <w:shd w:val="clear" w:color="auto" w:fill="FFFFFF"/>
          </w:tcPr>
          <w:p w14:paraId="38CBFBDE" w14:textId="77777777" w:rsidR="00B4330B" w:rsidRPr="00097581" w:rsidRDefault="00657F5C">
            <w:pPr>
              <w:pStyle w:val="CETBodytext"/>
              <w:jc w:val="center"/>
            </w:pPr>
            <w:r w:rsidRPr="00097581">
              <w:rPr>
                <w:rFonts w:cs="Arial"/>
                <w:szCs w:val="18"/>
              </w:rPr>
              <w:t>Total sulfur</w:t>
            </w:r>
          </w:p>
        </w:tc>
        <w:tc>
          <w:tcPr>
            <w:tcW w:w="1701" w:type="dxa"/>
            <w:shd w:val="clear" w:color="auto" w:fill="FFFFFF"/>
          </w:tcPr>
          <w:p w14:paraId="048A4925" w14:textId="77777777" w:rsidR="00B4330B" w:rsidRPr="00097581" w:rsidRDefault="00657F5C">
            <w:pPr>
              <w:pStyle w:val="CETBodytext"/>
              <w:jc w:val="center"/>
            </w:pPr>
            <w:r w:rsidRPr="00097581">
              <w:rPr>
                <w:rFonts w:cs="Arial"/>
                <w:szCs w:val="18"/>
              </w:rPr>
              <w:t>ASTM D5453</w:t>
            </w:r>
          </w:p>
        </w:tc>
        <w:tc>
          <w:tcPr>
            <w:tcW w:w="1276" w:type="dxa"/>
            <w:shd w:val="clear" w:color="auto" w:fill="FFFFFF"/>
          </w:tcPr>
          <w:p w14:paraId="4824CD95" w14:textId="77777777" w:rsidR="00B4330B" w:rsidRPr="00097581" w:rsidRDefault="00657F5C">
            <w:pPr>
              <w:pStyle w:val="CETBodytext"/>
              <w:jc w:val="center"/>
            </w:pPr>
            <w:r w:rsidRPr="00097581">
              <w:rPr>
                <w:rFonts w:cs="Arial"/>
                <w:szCs w:val="18"/>
              </w:rPr>
              <w:t>10 max.</w:t>
            </w:r>
          </w:p>
        </w:tc>
        <w:tc>
          <w:tcPr>
            <w:tcW w:w="850" w:type="dxa"/>
            <w:shd w:val="clear" w:color="auto" w:fill="FFFFFF"/>
          </w:tcPr>
          <w:p w14:paraId="46EFAF5C" w14:textId="77777777" w:rsidR="00B4330B" w:rsidRPr="00097581" w:rsidRDefault="00657F5C">
            <w:pPr>
              <w:pStyle w:val="CETBodytext"/>
              <w:ind w:right="-1"/>
              <w:jc w:val="center"/>
              <w:rPr>
                <w:rFonts w:cs="Arial"/>
                <w:szCs w:val="18"/>
              </w:rPr>
            </w:pPr>
            <w:r w:rsidRPr="00097581">
              <w:rPr>
                <w:rFonts w:cs="Arial"/>
                <w:szCs w:val="18"/>
              </w:rPr>
              <w:t>3,1</w:t>
            </w:r>
          </w:p>
        </w:tc>
        <w:tc>
          <w:tcPr>
            <w:tcW w:w="1418" w:type="dxa"/>
            <w:shd w:val="clear" w:color="auto" w:fill="FFFFFF"/>
          </w:tcPr>
          <w:p w14:paraId="74273B47" w14:textId="77777777" w:rsidR="00B4330B" w:rsidRPr="00097581" w:rsidRDefault="00657F5C">
            <w:pPr>
              <w:pStyle w:val="CETBodytext"/>
              <w:ind w:right="-1"/>
              <w:jc w:val="center"/>
              <w:rPr>
                <w:rFonts w:cs="Arial"/>
                <w:szCs w:val="18"/>
              </w:rPr>
            </w:pPr>
            <w:r w:rsidRPr="00097581">
              <w:rPr>
                <w:rFonts w:cs="Arial"/>
                <w:szCs w:val="18"/>
              </w:rPr>
              <w:t>mg/kg</w:t>
            </w:r>
          </w:p>
        </w:tc>
      </w:tr>
      <w:tr w:rsidR="00B4330B" w:rsidRPr="00097581" w14:paraId="332D3C8C" w14:textId="77777777" w:rsidTr="00EB13BB">
        <w:tc>
          <w:tcPr>
            <w:tcW w:w="3119" w:type="dxa"/>
            <w:shd w:val="clear" w:color="auto" w:fill="FFFFFF"/>
          </w:tcPr>
          <w:p w14:paraId="2318553B" w14:textId="77777777" w:rsidR="00B4330B" w:rsidRPr="00097581" w:rsidRDefault="00657F5C">
            <w:pPr>
              <w:pStyle w:val="CETBodytext"/>
              <w:jc w:val="center"/>
            </w:pPr>
            <w:r w:rsidRPr="00097581">
              <w:rPr>
                <w:rFonts w:cs="Arial"/>
                <w:szCs w:val="18"/>
              </w:rPr>
              <w:t xml:space="preserve">Sodium Potassium content – </w:t>
            </w:r>
            <w:proofErr w:type="spellStart"/>
            <w:r w:rsidRPr="00097581">
              <w:rPr>
                <w:rFonts w:cs="Arial"/>
                <w:szCs w:val="18"/>
              </w:rPr>
              <w:t>Na+K</w:t>
            </w:r>
            <w:proofErr w:type="spellEnd"/>
          </w:p>
        </w:tc>
        <w:tc>
          <w:tcPr>
            <w:tcW w:w="1701" w:type="dxa"/>
            <w:shd w:val="clear" w:color="auto" w:fill="FFFFFF"/>
          </w:tcPr>
          <w:p w14:paraId="778A805D" w14:textId="77777777" w:rsidR="00B4330B" w:rsidRPr="00097581" w:rsidRDefault="00657F5C">
            <w:pPr>
              <w:pStyle w:val="CETBodytext"/>
              <w:jc w:val="center"/>
            </w:pPr>
            <w:r w:rsidRPr="00097581">
              <w:rPr>
                <w:rFonts w:cs="Arial"/>
                <w:szCs w:val="18"/>
              </w:rPr>
              <w:t>NBR 15553</w:t>
            </w:r>
          </w:p>
        </w:tc>
        <w:tc>
          <w:tcPr>
            <w:tcW w:w="1276" w:type="dxa"/>
            <w:shd w:val="clear" w:color="auto" w:fill="FFFFFF"/>
          </w:tcPr>
          <w:p w14:paraId="176B5803" w14:textId="77777777" w:rsidR="00B4330B" w:rsidRPr="00097581" w:rsidRDefault="00657F5C">
            <w:pPr>
              <w:pStyle w:val="CETBodytext"/>
              <w:jc w:val="center"/>
            </w:pPr>
            <w:r w:rsidRPr="00097581">
              <w:rPr>
                <w:rFonts w:cs="Arial"/>
                <w:szCs w:val="18"/>
              </w:rPr>
              <w:t>2,5 max.</w:t>
            </w:r>
          </w:p>
        </w:tc>
        <w:tc>
          <w:tcPr>
            <w:tcW w:w="850" w:type="dxa"/>
            <w:shd w:val="clear" w:color="auto" w:fill="FFFFFF"/>
          </w:tcPr>
          <w:p w14:paraId="0C1C380B" w14:textId="77777777" w:rsidR="00B4330B" w:rsidRPr="00097581" w:rsidRDefault="00657F5C">
            <w:pPr>
              <w:pStyle w:val="CETBodytext"/>
              <w:ind w:right="-1"/>
              <w:jc w:val="center"/>
              <w:rPr>
                <w:rFonts w:cs="Arial"/>
                <w:szCs w:val="18"/>
              </w:rPr>
            </w:pPr>
            <w:r w:rsidRPr="00097581">
              <w:rPr>
                <w:rFonts w:cs="Arial"/>
                <w:szCs w:val="18"/>
              </w:rPr>
              <w:t>&lt;1,0</w:t>
            </w:r>
          </w:p>
        </w:tc>
        <w:tc>
          <w:tcPr>
            <w:tcW w:w="1418" w:type="dxa"/>
            <w:shd w:val="clear" w:color="auto" w:fill="FFFFFF"/>
          </w:tcPr>
          <w:p w14:paraId="319EC661" w14:textId="77777777" w:rsidR="00B4330B" w:rsidRPr="00097581" w:rsidRDefault="00657F5C">
            <w:pPr>
              <w:pStyle w:val="CETBodytext"/>
              <w:ind w:right="-1"/>
              <w:jc w:val="center"/>
              <w:rPr>
                <w:rFonts w:cs="Arial"/>
                <w:szCs w:val="18"/>
              </w:rPr>
            </w:pPr>
            <w:r w:rsidRPr="00097581">
              <w:rPr>
                <w:rFonts w:cs="Arial"/>
                <w:szCs w:val="18"/>
              </w:rPr>
              <w:t>mg/kg</w:t>
            </w:r>
          </w:p>
        </w:tc>
      </w:tr>
      <w:tr w:rsidR="00B4330B" w:rsidRPr="00097581" w14:paraId="505168BF" w14:textId="77777777" w:rsidTr="00EB13BB">
        <w:tc>
          <w:tcPr>
            <w:tcW w:w="3119" w:type="dxa"/>
            <w:shd w:val="clear" w:color="auto" w:fill="FFFFFF"/>
          </w:tcPr>
          <w:p w14:paraId="6978A15F" w14:textId="77777777" w:rsidR="00B4330B" w:rsidRPr="00097581" w:rsidRDefault="00657F5C">
            <w:pPr>
              <w:pStyle w:val="CETBodytext"/>
              <w:jc w:val="center"/>
            </w:pPr>
            <w:r w:rsidRPr="00097581">
              <w:rPr>
                <w:rFonts w:cs="Arial"/>
                <w:szCs w:val="18"/>
              </w:rPr>
              <w:t xml:space="preserve">Calcium+ Magnesium content </w:t>
            </w:r>
            <w:proofErr w:type="spellStart"/>
            <w:r w:rsidRPr="00097581">
              <w:rPr>
                <w:rFonts w:cs="Arial"/>
                <w:szCs w:val="18"/>
              </w:rPr>
              <w:t>Ca+Mg</w:t>
            </w:r>
            <w:proofErr w:type="spellEnd"/>
          </w:p>
        </w:tc>
        <w:tc>
          <w:tcPr>
            <w:tcW w:w="1701" w:type="dxa"/>
            <w:shd w:val="clear" w:color="auto" w:fill="FFFFFF"/>
          </w:tcPr>
          <w:p w14:paraId="53D3A389" w14:textId="77777777" w:rsidR="00B4330B" w:rsidRPr="00097581" w:rsidRDefault="00657F5C">
            <w:pPr>
              <w:pStyle w:val="CETBodytext"/>
              <w:jc w:val="center"/>
            </w:pPr>
            <w:r w:rsidRPr="00097581">
              <w:rPr>
                <w:rFonts w:cs="Arial"/>
                <w:szCs w:val="18"/>
              </w:rPr>
              <w:t>NBR 15553</w:t>
            </w:r>
          </w:p>
        </w:tc>
        <w:tc>
          <w:tcPr>
            <w:tcW w:w="1276" w:type="dxa"/>
            <w:shd w:val="clear" w:color="auto" w:fill="FFFFFF"/>
          </w:tcPr>
          <w:p w14:paraId="7935996E" w14:textId="77777777" w:rsidR="00B4330B" w:rsidRPr="00097581" w:rsidRDefault="00657F5C">
            <w:pPr>
              <w:pStyle w:val="CETBodytext"/>
              <w:jc w:val="center"/>
            </w:pPr>
            <w:r w:rsidRPr="00097581">
              <w:rPr>
                <w:rFonts w:cs="Arial"/>
                <w:szCs w:val="18"/>
              </w:rPr>
              <w:t>2,5 max.</w:t>
            </w:r>
          </w:p>
        </w:tc>
        <w:tc>
          <w:tcPr>
            <w:tcW w:w="850" w:type="dxa"/>
            <w:shd w:val="clear" w:color="auto" w:fill="FFFFFF"/>
          </w:tcPr>
          <w:p w14:paraId="184C08ED" w14:textId="77777777" w:rsidR="00B4330B" w:rsidRPr="00097581" w:rsidRDefault="00657F5C">
            <w:pPr>
              <w:pStyle w:val="CETBodytext"/>
              <w:ind w:right="-1"/>
              <w:jc w:val="center"/>
              <w:rPr>
                <w:rFonts w:cs="Arial"/>
                <w:szCs w:val="18"/>
              </w:rPr>
            </w:pPr>
            <w:r w:rsidRPr="00097581">
              <w:rPr>
                <w:rFonts w:cs="Arial"/>
                <w:szCs w:val="18"/>
              </w:rPr>
              <w:t>&lt;1,0</w:t>
            </w:r>
          </w:p>
        </w:tc>
        <w:tc>
          <w:tcPr>
            <w:tcW w:w="1418" w:type="dxa"/>
            <w:shd w:val="clear" w:color="auto" w:fill="FFFFFF"/>
          </w:tcPr>
          <w:p w14:paraId="37FF183B" w14:textId="77777777" w:rsidR="00B4330B" w:rsidRPr="00097581" w:rsidRDefault="00657F5C">
            <w:pPr>
              <w:pStyle w:val="CETBodytext"/>
              <w:ind w:right="-1"/>
              <w:jc w:val="center"/>
              <w:rPr>
                <w:rFonts w:cs="Arial"/>
                <w:szCs w:val="18"/>
              </w:rPr>
            </w:pPr>
            <w:r w:rsidRPr="00097581">
              <w:rPr>
                <w:rFonts w:cs="Arial"/>
                <w:szCs w:val="18"/>
              </w:rPr>
              <w:t>mg/kg</w:t>
            </w:r>
          </w:p>
        </w:tc>
      </w:tr>
      <w:tr w:rsidR="00B4330B" w:rsidRPr="00097581" w14:paraId="451BEF00" w14:textId="77777777" w:rsidTr="00EB13BB">
        <w:tc>
          <w:tcPr>
            <w:tcW w:w="3119" w:type="dxa"/>
            <w:shd w:val="clear" w:color="auto" w:fill="FFFFFF"/>
          </w:tcPr>
          <w:p w14:paraId="5E2C5501" w14:textId="77777777" w:rsidR="00B4330B" w:rsidRPr="00097581" w:rsidRDefault="00657F5C">
            <w:pPr>
              <w:pStyle w:val="CETBodytext"/>
              <w:jc w:val="center"/>
            </w:pPr>
            <w:r w:rsidRPr="00097581">
              <w:rPr>
                <w:rFonts w:cs="Arial"/>
                <w:szCs w:val="18"/>
              </w:rPr>
              <w:t>Phosphorus content</w:t>
            </w:r>
          </w:p>
        </w:tc>
        <w:tc>
          <w:tcPr>
            <w:tcW w:w="1701" w:type="dxa"/>
            <w:shd w:val="clear" w:color="auto" w:fill="FFFFFF"/>
          </w:tcPr>
          <w:p w14:paraId="65C5FD99" w14:textId="77777777" w:rsidR="00B4330B" w:rsidRPr="00097581" w:rsidRDefault="00657F5C">
            <w:pPr>
              <w:pStyle w:val="CETBodytext"/>
              <w:jc w:val="center"/>
            </w:pPr>
            <w:r w:rsidRPr="00097581">
              <w:rPr>
                <w:rFonts w:cs="Arial"/>
                <w:szCs w:val="18"/>
              </w:rPr>
              <w:t>NBR 15553</w:t>
            </w:r>
          </w:p>
        </w:tc>
        <w:tc>
          <w:tcPr>
            <w:tcW w:w="1276" w:type="dxa"/>
            <w:shd w:val="clear" w:color="auto" w:fill="FFFFFF"/>
          </w:tcPr>
          <w:p w14:paraId="779EC88B" w14:textId="77777777" w:rsidR="00B4330B" w:rsidRPr="00097581" w:rsidRDefault="00657F5C">
            <w:pPr>
              <w:pStyle w:val="CETBodytext"/>
              <w:jc w:val="center"/>
            </w:pPr>
            <w:r w:rsidRPr="00097581">
              <w:rPr>
                <w:rFonts w:cs="Arial"/>
                <w:szCs w:val="18"/>
              </w:rPr>
              <w:t>4,0 max.</w:t>
            </w:r>
          </w:p>
        </w:tc>
        <w:tc>
          <w:tcPr>
            <w:tcW w:w="850" w:type="dxa"/>
            <w:shd w:val="clear" w:color="auto" w:fill="FFFFFF"/>
          </w:tcPr>
          <w:p w14:paraId="21808744" w14:textId="77777777" w:rsidR="00B4330B" w:rsidRPr="00097581" w:rsidRDefault="00657F5C">
            <w:pPr>
              <w:pStyle w:val="CETBodytext"/>
              <w:ind w:right="-1"/>
              <w:jc w:val="center"/>
              <w:rPr>
                <w:rFonts w:cs="Arial"/>
                <w:szCs w:val="18"/>
              </w:rPr>
            </w:pPr>
            <w:r w:rsidRPr="00097581">
              <w:rPr>
                <w:rFonts w:cs="Arial"/>
                <w:szCs w:val="18"/>
              </w:rPr>
              <w:t>&lt;1,0</w:t>
            </w:r>
          </w:p>
        </w:tc>
        <w:tc>
          <w:tcPr>
            <w:tcW w:w="1418" w:type="dxa"/>
            <w:shd w:val="clear" w:color="auto" w:fill="FFFFFF"/>
          </w:tcPr>
          <w:p w14:paraId="5AD1FE77" w14:textId="77777777" w:rsidR="00B4330B" w:rsidRPr="00097581" w:rsidRDefault="00657F5C">
            <w:pPr>
              <w:pStyle w:val="CETBodytext"/>
              <w:ind w:right="-1"/>
              <w:jc w:val="center"/>
              <w:rPr>
                <w:rFonts w:cs="Arial"/>
                <w:szCs w:val="18"/>
              </w:rPr>
            </w:pPr>
            <w:r w:rsidRPr="00097581">
              <w:rPr>
                <w:rFonts w:cs="Arial"/>
                <w:szCs w:val="18"/>
              </w:rPr>
              <w:t>mg/kg</w:t>
            </w:r>
          </w:p>
        </w:tc>
      </w:tr>
      <w:tr w:rsidR="00B4330B" w:rsidRPr="00097581" w14:paraId="5B75CA7E" w14:textId="77777777" w:rsidTr="00EB13BB">
        <w:tc>
          <w:tcPr>
            <w:tcW w:w="3119" w:type="dxa"/>
            <w:shd w:val="clear" w:color="auto" w:fill="FFFFFF"/>
          </w:tcPr>
          <w:p w14:paraId="5BACAFAF" w14:textId="77777777" w:rsidR="00B4330B" w:rsidRPr="00097581" w:rsidRDefault="00657F5C">
            <w:pPr>
              <w:pStyle w:val="CETBodytext"/>
              <w:jc w:val="center"/>
            </w:pPr>
            <w:r w:rsidRPr="00097581">
              <w:rPr>
                <w:rFonts w:cs="Arial"/>
                <w:szCs w:val="18"/>
              </w:rPr>
              <w:t>Clogging point</w:t>
            </w:r>
          </w:p>
        </w:tc>
        <w:tc>
          <w:tcPr>
            <w:tcW w:w="1701" w:type="dxa"/>
            <w:shd w:val="clear" w:color="auto" w:fill="FFFFFF"/>
          </w:tcPr>
          <w:p w14:paraId="0ADCC0DE" w14:textId="77777777" w:rsidR="00B4330B" w:rsidRPr="00097581" w:rsidRDefault="00657F5C">
            <w:pPr>
              <w:pStyle w:val="CETBodytext"/>
              <w:jc w:val="center"/>
            </w:pPr>
            <w:r w:rsidRPr="00097581">
              <w:rPr>
                <w:rFonts w:cs="Arial"/>
                <w:szCs w:val="18"/>
              </w:rPr>
              <w:t>NBR 14747</w:t>
            </w:r>
          </w:p>
        </w:tc>
        <w:tc>
          <w:tcPr>
            <w:tcW w:w="1276" w:type="dxa"/>
            <w:shd w:val="clear" w:color="auto" w:fill="FFFFFF"/>
          </w:tcPr>
          <w:p w14:paraId="51DFB487" w14:textId="77777777" w:rsidR="00B4330B" w:rsidRPr="00097581" w:rsidRDefault="00657F5C">
            <w:pPr>
              <w:pStyle w:val="CETBodytext"/>
              <w:jc w:val="center"/>
            </w:pPr>
            <w:r w:rsidRPr="00097581">
              <w:rPr>
                <w:rFonts w:cs="Arial"/>
                <w:szCs w:val="18"/>
              </w:rPr>
              <w:t>19 max.</w:t>
            </w:r>
          </w:p>
        </w:tc>
        <w:tc>
          <w:tcPr>
            <w:tcW w:w="850" w:type="dxa"/>
            <w:shd w:val="clear" w:color="auto" w:fill="FFFFFF"/>
          </w:tcPr>
          <w:p w14:paraId="0E1D7B82" w14:textId="77777777" w:rsidR="00B4330B" w:rsidRPr="00097581" w:rsidRDefault="00657F5C">
            <w:pPr>
              <w:pStyle w:val="CETBodytext"/>
              <w:ind w:right="-1"/>
              <w:jc w:val="center"/>
              <w:rPr>
                <w:rFonts w:cs="Arial"/>
                <w:szCs w:val="18"/>
              </w:rPr>
            </w:pPr>
            <w:r w:rsidRPr="00097581">
              <w:rPr>
                <w:rFonts w:cs="Arial"/>
                <w:szCs w:val="18"/>
              </w:rPr>
              <w:t>4</w:t>
            </w:r>
          </w:p>
        </w:tc>
        <w:tc>
          <w:tcPr>
            <w:tcW w:w="1418" w:type="dxa"/>
            <w:shd w:val="clear" w:color="auto" w:fill="FFFFFF"/>
          </w:tcPr>
          <w:p w14:paraId="1C17E340" w14:textId="77777777" w:rsidR="00B4330B" w:rsidRPr="00097581" w:rsidRDefault="00657F5C">
            <w:pPr>
              <w:pStyle w:val="CETBodytext"/>
              <w:ind w:right="-1"/>
              <w:jc w:val="center"/>
              <w:rPr>
                <w:rFonts w:cs="Arial"/>
                <w:szCs w:val="18"/>
              </w:rPr>
            </w:pPr>
            <w:r w:rsidRPr="00097581">
              <w:rPr>
                <w:rFonts w:cs="Arial"/>
                <w:szCs w:val="18"/>
              </w:rPr>
              <w:t>°C</w:t>
            </w:r>
          </w:p>
        </w:tc>
      </w:tr>
      <w:tr w:rsidR="00B4330B" w:rsidRPr="00097581" w14:paraId="65D7E57B" w14:textId="77777777" w:rsidTr="00EB13BB">
        <w:tc>
          <w:tcPr>
            <w:tcW w:w="3119" w:type="dxa"/>
            <w:shd w:val="clear" w:color="auto" w:fill="FFFFFF"/>
          </w:tcPr>
          <w:p w14:paraId="50E61F1C" w14:textId="77777777" w:rsidR="00B4330B" w:rsidRPr="00097581" w:rsidRDefault="00657F5C">
            <w:pPr>
              <w:pStyle w:val="CETBodytext"/>
              <w:jc w:val="center"/>
            </w:pPr>
            <w:r w:rsidRPr="00097581">
              <w:rPr>
                <w:rFonts w:cs="Arial"/>
                <w:szCs w:val="18"/>
              </w:rPr>
              <w:t>Total acidity index</w:t>
            </w:r>
          </w:p>
        </w:tc>
        <w:tc>
          <w:tcPr>
            <w:tcW w:w="1701" w:type="dxa"/>
            <w:shd w:val="clear" w:color="auto" w:fill="FFFFFF"/>
          </w:tcPr>
          <w:p w14:paraId="27445F1F" w14:textId="77777777" w:rsidR="00B4330B" w:rsidRPr="00097581" w:rsidRDefault="00657F5C">
            <w:pPr>
              <w:pStyle w:val="CETBodytext"/>
              <w:jc w:val="center"/>
            </w:pPr>
            <w:r w:rsidRPr="00097581">
              <w:rPr>
                <w:rFonts w:cs="Arial"/>
                <w:szCs w:val="18"/>
              </w:rPr>
              <w:t>ASTM D664</w:t>
            </w:r>
          </w:p>
        </w:tc>
        <w:tc>
          <w:tcPr>
            <w:tcW w:w="1276" w:type="dxa"/>
            <w:shd w:val="clear" w:color="auto" w:fill="FFFFFF"/>
          </w:tcPr>
          <w:p w14:paraId="0501FBF6" w14:textId="77777777" w:rsidR="00B4330B" w:rsidRPr="00097581" w:rsidRDefault="00657F5C">
            <w:pPr>
              <w:pStyle w:val="CETBodytext"/>
              <w:jc w:val="center"/>
            </w:pPr>
            <w:r w:rsidRPr="00097581">
              <w:rPr>
                <w:rFonts w:cs="Arial"/>
                <w:szCs w:val="18"/>
              </w:rPr>
              <w:t>0,50 max.</w:t>
            </w:r>
          </w:p>
        </w:tc>
        <w:tc>
          <w:tcPr>
            <w:tcW w:w="850" w:type="dxa"/>
            <w:shd w:val="clear" w:color="auto" w:fill="FFFFFF"/>
          </w:tcPr>
          <w:p w14:paraId="382BBBB9" w14:textId="77777777" w:rsidR="00B4330B" w:rsidRPr="00097581" w:rsidRDefault="00657F5C">
            <w:pPr>
              <w:pStyle w:val="CETBodytext"/>
              <w:ind w:right="-1"/>
              <w:jc w:val="center"/>
              <w:rPr>
                <w:rFonts w:cs="Arial"/>
                <w:szCs w:val="18"/>
              </w:rPr>
            </w:pPr>
            <w:r w:rsidRPr="00097581">
              <w:rPr>
                <w:rFonts w:cs="Arial"/>
                <w:szCs w:val="18"/>
              </w:rPr>
              <w:t>0,34</w:t>
            </w:r>
          </w:p>
        </w:tc>
        <w:tc>
          <w:tcPr>
            <w:tcW w:w="1418" w:type="dxa"/>
            <w:shd w:val="clear" w:color="auto" w:fill="FFFFFF"/>
          </w:tcPr>
          <w:p w14:paraId="00CD7A42" w14:textId="77777777" w:rsidR="00B4330B" w:rsidRPr="00097581" w:rsidRDefault="00657F5C">
            <w:pPr>
              <w:pStyle w:val="CETBodytext"/>
              <w:ind w:right="-1"/>
              <w:jc w:val="center"/>
              <w:rPr>
                <w:rFonts w:cs="Arial"/>
                <w:szCs w:val="18"/>
              </w:rPr>
            </w:pPr>
            <w:r w:rsidRPr="00097581">
              <w:rPr>
                <w:rFonts w:cs="Arial"/>
                <w:szCs w:val="18"/>
              </w:rPr>
              <w:t>mg KOH/g</w:t>
            </w:r>
          </w:p>
        </w:tc>
      </w:tr>
      <w:tr w:rsidR="00B4330B" w:rsidRPr="00097581" w14:paraId="3FB003FE" w14:textId="77777777" w:rsidTr="00EB13BB">
        <w:tc>
          <w:tcPr>
            <w:tcW w:w="3119" w:type="dxa"/>
            <w:shd w:val="clear" w:color="auto" w:fill="FFFFFF"/>
          </w:tcPr>
          <w:p w14:paraId="268B7FAB" w14:textId="77777777" w:rsidR="00B4330B" w:rsidRPr="00097581" w:rsidRDefault="00657F5C">
            <w:pPr>
              <w:pStyle w:val="CETBodytext"/>
              <w:jc w:val="center"/>
            </w:pPr>
            <w:r w:rsidRPr="00097581">
              <w:rPr>
                <w:rFonts w:cs="Arial"/>
                <w:szCs w:val="18"/>
              </w:rPr>
              <w:t>Methanol</w:t>
            </w:r>
          </w:p>
        </w:tc>
        <w:tc>
          <w:tcPr>
            <w:tcW w:w="1701" w:type="dxa"/>
            <w:shd w:val="clear" w:color="auto" w:fill="FFFFFF"/>
          </w:tcPr>
          <w:p w14:paraId="50AD9C36" w14:textId="77777777" w:rsidR="00B4330B" w:rsidRPr="00097581" w:rsidRDefault="00657F5C">
            <w:pPr>
              <w:pStyle w:val="CETBodytext"/>
              <w:jc w:val="center"/>
            </w:pPr>
            <w:r w:rsidRPr="00097581">
              <w:rPr>
                <w:rFonts w:cs="Arial"/>
                <w:szCs w:val="18"/>
              </w:rPr>
              <w:t>NBR 15343</w:t>
            </w:r>
          </w:p>
        </w:tc>
        <w:tc>
          <w:tcPr>
            <w:tcW w:w="1276" w:type="dxa"/>
            <w:shd w:val="clear" w:color="auto" w:fill="FFFFFF"/>
          </w:tcPr>
          <w:p w14:paraId="2F4E9C55" w14:textId="77777777" w:rsidR="00B4330B" w:rsidRPr="00097581" w:rsidRDefault="00657F5C">
            <w:pPr>
              <w:pStyle w:val="CETBodytext"/>
              <w:jc w:val="center"/>
            </w:pPr>
            <w:r w:rsidRPr="00097581">
              <w:rPr>
                <w:rFonts w:cs="Arial"/>
                <w:szCs w:val="18"/>
              </w:rPr>
              <w:t>0,20 max.</w:t>
            </w:r>
          </w:p>
        </w:tc>
        <w:tc>
          <w:tcPr>
            <w:tcW w:w="850" w:type="dxa"/>
            <w:shd w:val="clear" w:color="auto" w:fill="FFFFFF"/>
          </w:tcPr>
          <w:p w14:paraId="75D0451D" w14:textId="77777777" w:rsidR="00B4330B" w:rsidRPr="00097581" w:rsidRDefault="00657F5C">
            <w:pPr>
              <w:pStyle w:val="CETBodytext"/>
              <w:ind w:right="-1"/>
              <w:jc w:val="center"/>
              <w:rPr>
                <w:rFonts w:cs="Arial"/>
                <w:szCs w:val="18"/>
              </w:rPr>
            </w:pPr>
            <w:r w:rsidRPr="00097581">
              <w:rPr>
                <w:rFonts w:cs="Arial"/>
                <w:szCs w:val="18"/>
              </w:rPr>
              <w:t>0,09</w:t>
            </w:r>
          </w:p>
        </w:tc>
        <w:tc>
          <w:tcPr>
            <w:tcW w:w="1418" w:type="dxa"/>
            <w:shd w:val="clear" w:color="auto" w:fill="FFFFFF"/>
          </w:tcPr>
          <w:p w14:paraId="51F85A60" w14:textId="77777777" w:rsidR="00B4330B" w:rsidRPr="00097581" w:rsidRDefault="00657F5C">
            <w:pPr>
              <w:pStyle w:val="CETBodytext"/>
              <w:ind w:right="-1"/>
              <w:jc w:val="center"/>
              <w:rPr>
                <w:rFonts w:cs="Arial"/>
                <w:szCs w:val="18"/>
              </w:rPr>
            </w:pPr>
            <w:r w:rsidRPr="00097581">
              <w:rPr>
                <w:rFonts w:cs="Arial"/>
                <w:szCs w:val="18"/>
              </w:rPr>
              <w:t>% mass</w:t>
            </w:r>
          </w:p>
        </w:tc>
      </w:tr>
      <w:tr w:rsidR="00B4330B" w:rsidRPr="00097581" w14:paraId="3A0E33FC" w14:textId="77777777" w:rsidTr="00EB13BB">
        <w:tc>
          <w:tcPr>
            <w:tcW w:w="3119" w:type="dxa"/>
            <w:shd w:val="clear" w:color="auto" w:fill="FFFFFF"/>
          </w:tcPr>
          <w:p w14:paraId="5E960F6C" w14:textId="77777777" w:rsidR="00B4330B" w:rsidRPr="00097581" w:rsidRDefault="00657F5C">
            <w:pPr>
              <w:pStyle w:val="CETBodytext"/>
              <w:jc w:val="center"/>
            </w:pPr>
            <w:r w:rsidRPr="00097581">
              <w:rPr>
                <w:rFonts w:cs="Arial"/>
                <w:szCs w:val="18"/>
              </w:rPr>
              <w:t>Oxidation stability at 110°C</w:t>
            </w:r>
          </w:p>
        </w:tc>
        <w:tc>
          <w:tcPr>
            <w:tcW w:w="1701" w:type="dxa"/>
            <w:shd w:val="clear" w:color="auto" w:fill="FFFFFF"/>
          </w:tcPr>
          <w:p w14:paraId="3DDA8E82" w14:textId="77777777" w:rsidR="00B4330B" w:rsidRPr="00097581" w:rsidRDefault="00657F5C">
            <w:pPr>
              <w:pStyle w:val="CETBodytext"/>
              <w:jc w:val="center"/>
            </w:pPr>
            <w:r w:rsidRPr="00097581">
              <w:rPr>
                <w:rFonts w:cs="Arial"/>
                <w:szCs w:val="18"/>
              </w:rPr>
              <w:t>EN14112</w:t>
            </w:r>
          </w:p>
        </w:tc>
        <w:tc>
          <w:tcPr>
            <w:tcW w:w="1276" w:type="dxa"/>
            <w:shd w:val="clear" w:color="auto" w:fill="FFFFFF"/>
          </w:tcPr>
          <w:p w14:paraId="0499D6C4" w14:textId="77777777" w:rsidR="00B4330B" w:rsidRPr="00097581" w:rsidRDefault="00657F5C">
            <w:pPr>
              <w:pStyle w:val="CETBodytext"/>
              <w:jc w:val="center"/>
            </w:pPr>
            <w:r w:rsidRPr="00097581">
              <w:rPr>
                <w:rFonts w:cs="Arial"/>
                <w:szCs w:val="18"/>
              </w:rPr>
              <w:t>13,0 min.</w:t>
            </w:r>
          </w:p>
        </w:tc>
        <w:tc>
          <w:tcPr>
            <w:tcW w:w="850" w:type="dxa"/>
            <w:shd w:val="clear" w:color="auto" w:fill="FFFFFF"/>
          </w:tcPr>
          <w:p w14:paraId="1CD0BFE6" w14:textId="77777777" w:rsidR="00B4330B" w:rsidRPr="00097581" w:rsidRDefault="00657F5C">
            <w:pPr>
              <w:pStyle w:val="CETBodytext"/>
              <w:ind w:right="-1"/>
              <w:jc w:val="center"/>
              <w:rPr>
                <w:rFonts w:cs="Arial"/>
                <w:szCs w:val="18"/>
              </w:rPr>
            </w:pPr>
            <w:r w:rsidRPr="00097581">
              <w:rPr>
                <w:rFonts w:cs="Arial"/>
                <w:szCs w:val="18"/>
              </w:rPr>
              <w:t>19,1</w:t>
            </w:r>
          </w:p>
        </w:tc>
        <w:tc>
          <w:tcPr>
            <w:tcW w:w="1418" w:type="dxa"/>
            <w:shd w:val="clear" w:color="auto" w:fill="FFFFFF"/>
          </w:tcPr>
          <w:p w14:paraId="0F5E91DB" w14:textId="77777777" w:rsidR="00B4330B" w:rsidRPr="00097581" w:rsidRDefault="00657F5C">
            <w:pPr>
              <w:pStyle w:val="CETBodytext"/>
              <w:ind w:right="-1"/>
              <w:jc w:val="center"/>
              <w:rPr>
                <w:rFonts w:cs="Arial"/>
                <w:szCs w:val="18"/>
              </w:rPr>
            </w:pPr>
            <w:r w:rsidRPr="00097581">
              <w:rPr>
                <w:rFonts w:cs="Arial"/>
                <w:szCs w:val="18"/>
              </w:rPr>
              <w:t>h</w:t>
            </w:r>
          </w:p>
        </w:tc>
      </w:tr>
      <w:tr w:rsidR="00B4330B" w:rsidRPr="00097581" w14:paraId="0AA5BF25" w14:textId="77777777" w:rsidTr="00EB13BB">
        <w:tc>
          <w:tcPr>
            <w:tcW w:w="3119" w:type="dxa"/>
            <w:shd w:val="clear" w:color="auto" w:fill="FFFFFF"/>
          </w:tcPr>
          <w:p w14:paraId="4DED1194" w14:textId="77777777" w:rsidR="00B4330B" w:rsidRPr="00097581" w:rsidRDefault="00657F5C">
            <w:pPr>
              <w:pStyle w:val="CETBodytext"/>
              <w:jc w:val="center"/>
            </w:pPr>
            <w:r w:rsidRPr="00097581">
              <w:rPr>
                <w:rFonts w:cs="Arial"/>
                <w:szCs w:val="18"/>
              </w:rPr>
              <w:t>Diglyceride content</w:t>
            </w:r>
          </w:p>
        </w:tc>
        <w:tc>
          <w:tcPr>
            <w:tcW w:w="1701" w:type="dxa"/>
            <w:shd w:val="clear" w:color="auto" w:fill="FFFFFF"/>
          </w:tcPr>
          <w:p w14:paraId="1AC83C1A" w14:textId="77777777" w:rsidR="00B4330B" w:rsidRPr="00097581" w:rsidRDefault="00657F5C">
            <w:pPr>
              <w:pStyle w:val="CETBodytext"/>
              <w:jc w:val="center"/>
            </w:pPr>
            <w:r w:rsidRPr="00097581">
              <w:rPr>
                <w:rFonts w:cs="Arial"/>
                <w:szCs w:val="18"/>
              </w:rPr>
              <w:t>ASTM D6584</w:t>
            </w:r>
          </w:p>
        </w:tc>
        <w:tc>
          <w:tcPr>
            <w:tcW w:w="1276" w:type="dxa"/>
            <w:shd w:val="clear" w:color="auto" w:fill="FFFFFF"/>
          </w:tcPr>
          <w:p w14:paraId="0EB6630D" w14:textId="77777777" w:rsidR="00B4330B" w:rsidRPr="00097581" w:rsidRDefault="00657F5C">
            <w:pPr>
              <w:pStyle w:val="CETBodytext"/>
              <w:jc w:val="center"/>
            </w:pPr>
            <w:r w:rsidRPr="00097581">
              <w:rPr>
                <w:rFonts w:cs="Arial"/>
                <w:szCs w:val="18"/>
              </w:rPr>
              <w:t>0,20 max.</w:t>
            </w:r>
          </w:p>
        </w:tc>
        <w:tc>
          <w:tcPr>
            <w:tcW w:w="850" w:type="dxa"/>
            <w:shd w:val="clear" w:color="auto" w:fill="FFFFFF"/>
          </w:tcPr>
          <w:p w14:paraId="0602A6A5" w14:textId="77777777" w:rsidR="00B4330B" w:rsidRPr="00097581" w:rsidRDefault="00657F5C">
            <w:pPr>
              <w:pStyle w:val="CETBodytext"/>
              <w:ind w:right="-1"/>
              <w:jc w:val="center"/>
              <w:rPr>
                <w:rFonts w:cs="Arial"/>
                <w:szCs w:val="18"/>
              </w:rPr>
            </w:pPr>
            <w:r w:rsidRPr="00097581">
              <w:rPr>
                <w:rFonts w:cs="Arial"/>
                <w:szCs w:val="18"/>
              </w:rPr>
              <w:t>0,089</w:t>
            </w:r>
          </w:p>
        </w:tc>
        <w:tc>
          <w:tcPr>
            <w:tcW w:w="1418" w:type="dxa"/>
            <w:shd w:val="clear" w:color="auto" w:fill="FFFFFF"/>
          </w:tcPr>
          <w:p w14:paraId="2EBFAEE8" w14:textId="77777777" w:rsidR="00B4330B" w:rsidRPr="00097581" w:rsidRDefault="00657F5C">
            <w:pPr>
              <w:pStyle w:val="CETBodytext"/>
              <w:ind w:right="-1"/>
              <w:jc w:val="center"/>
              <w:rPr>
                <w:rFonts w:cs="Arial"/>
                <w:szCs w:val="18"/>
              </w:rPr>
            </w:pPr>
            <w:r w:rsidRPr="00097581">
              <w:rPr>
                <w:rFonts w:cs="Arial"/>
                <w:szCs w:val="18"/>
              </w:rPr>
              <w:t>% mass</w:t>
            </w:r>
          </w:p>
        </w:tc>
      </w:tr>
      <w:tr w:rsidR="00B4330B" w:rsidRPr="00097581" w14:paraId="3BC6C407" w14:textId="77777777" w:rsidTr="00EB13BB">
        <w:tc>
          <w:tcPr>
            <w:tcW w:w="3119" w:type="dxa"/>
            <w:shd w:val="clear" w:color="auto" w:fill="FFFFFF"/>
          </w:tcPr>
          <w:p w14:paraId="13A29F26" w14:textId="77777777" w:rsidR="00B4330B" w:rsidRPr="00097581" w:rsidRDefault="00657F5C">
            <w:pPr>
              <w:pStyle w:val="CETBodytext"/>
              <w:jc w:val="center"/>
            </w:pPr>
            <w:r w:rsidRPr="00097581">
              <w:rPr>
                <w:rFonts w:cs="Arial"/>
                <w:szCs w:val="18"/>
              </w:rPr>
              <w:t>Free glycerin</w:t>
            </w:r>
          </w:p>
        </w:tc>
        <w:tc>
          <w:tcPr>
            <w:tcW w:w="1701" w:type="dxa"/>
            <w:shd w:val="clear" w:color="auto" w:fill="FFFFFF"/>
          </w:tcPr>
          <w:p w14:paraId="60C02AD4" w14:textId="77777777" w:rsidR="00B4330B" w:rsidRPr="00097581" w:rsidRDefault="00657F5C">
            <w:pPr>
              <w:pStyle w:val="CETBodytext"/>
              <w:jc w:val="center"/>
            </w:pPr>
            <w:r w:rsidRPr="00097581">
              <w:rPr>
                <w:rFonts w:cs="Arial"/>
                <w:szCs w:val="18"/>
              </w:rPr>
              <w:t>ASTM D6584</w:t>
            </w:r>
          </w:p>
        </w:tc>
        <w:tc>
          <w:tcPr>
            <w:tcW w:w="1276" w:type="dxa"/>
            <w:shd w:val="clear" w:color="auto" w:fill="FFFFFF"/>
          </w:tcPr>
          <w:p w14:paraId="4737DF6E" w14:textId="77777777" w:rsidR="00B4330B" w:rsidRPr="00097581" w:rsidRDefault="00657F5C">
            <w:pPr>
              <w:pStyle w:val="CETBodytext"/>
              <w:jc w:val="center"/>
            </w:pPr>
            <w:r w:rsidRPr="00097581">
              <w:rPr>
                <w:rFonts w:cs="Arial"/>
                <w:szCs w:val="18"/>
              </w:rPr>
              <w:t>0,02 max.</w:t>
            </w:r>
          </w:p>
        </w:tc>
        <w:tc>
          <w:tcPr>
            <w:tcW w:w="850" w:type="dxa"/>
            <w:shd w:val="clear" w:color="auto" w:fill="FFFFFF"/>
          </w:tcPr>
          <w:p w14:paraId="458365B0" w14:textId="77777777" w:rsidR="00B4330B" w:rsidRPr="00097581" w:rsidRDefault="00657F5C">
            <w:pPr>
              <w:pStyle w:val="CETBodytext"/>
              <w:ind w:right="-1"/>
              <w:jc w:val="center"/>
              <w:rPr>
                <w:rFonts w:cs="Arial"/>
                <w:szCs w:val="18"/>
              </w:rPr>
            </w:pPr>
            <w:r w:rsidRPr="00097581">
              <w:rPr>
                <w:rFonts w:cs="Arial"/>
                <w:szCs w:val="18"/>
              </w:rPr>
              <w:t>0,017</w:t>
            </w:r>
          </w:p>
        </w:tc>
        <w:tc>
          <w:tcPr>
            <w:tcW w:w="1418" w:type="dxa"/>
            <w:shd w:val="clear" w:color="auto" w:fill="FFFFFF"/>
          </w:tcPr>
          <w:p w14:paraId="5CE0EBE6" w14:textId="77777777" w:rsidR="00B4330B" w:rsidRPr="00097581" w:rsidRDefault="00657F5C">
            <w:pPr>
              <w:pStyle w:val="CETBodytext"/>
              <w:ind w:right="-1"/>
              <w:jc w:val="center"/>
              <w:rPr>
                <w:rFonts w:cs="Arial"/>
                <w:szCs w:val="18"/>
              </w:rPr>
            </w:pPr>
            <w:r w:rsidRPr="00097581">
              <w:rPr>
                <w:rFonts w:cs="Arial"/>
                <w:szCs w:val="18"/>
              </w:rPr>
              <w:t>mass</w:t>
            </w:r>
          </w:p>
        </w:tc>
      </w:tr>
      <w:tr w:rsidR="00B4330B" w:rsidRPr="00097581" w14:paraId="0941FA95" w14:textId="77777777" w:rsidTr="00EB13BB">
        <w:tc>
          <w:tcPr>
            <w:tcW w:w="3119" w:type="dxa"/>
            <w:shd w:val="clear" w:color="auto" w:fill="FFFFFF"/>
          </w:tcPr>
          <w:p w14:paraId="535B027B" w14:textId="77777777" w:rsidR="00B4330B" w:rsidRPr="00097581" w:rsidRDefault="00657F5C">
            <w:pPr>
              <w:pStyle w:val="CETBodytext"/>
              <w:jc w:val="center"/>
            </w:pPr>
            <w:r w:rsidRPr="00097581">
              <w:rPr>
                <w:rFonts w:cs="Arial"/>
                <w:szCs w:val="18"/>
              </w:rPr>
              <w:t>Total glycerin</w:t>
            </w:r>
          </w:p>
        </w:tc>
        <w:tc>
          <w:tcPr>
            <w:tcW w:w="1701" w:type="dxa"/>
            <w:shd w:val="clear" w:color="auto" w:fill="FFFFFF"/>
          </w:tcPr>
          <w:p w14:paraId="657AFC87" w14:textId="77777777" w:rsidR="00B4330B" w:rsidRPr="00097581" w:rsidRDefault="00657F5C">
            <w:pPr>
              <w:pStyle w:val="CETBodytext"/>
              <w:jc w:val="center"/>
            </w:pPr>
            <w:r w:rsidRPr="00097581">
              <w:rPr>
                <w:rFonts w:cs="Arial"/>
                <w:szCs w:val="18"/>
              </w:rPr>
              <w:t>ASTM D6584</w:t>
            </w:r>
          </w:p>
        </w:tc>
        <w:tc>
          <w:tcPr>
            <w:tcW w:w="1276" w:type="dxa"/>
            <w:shd w:val="clear" w:color="auto" w:fill="FFFFFF"/>
          </w:tcPr>
          <w:p w14:paraId="3A36AAB3" w14:textId="77777777" w:rsidR="00B4330B" w:rsidRPr="00097581" w:rsidRDefault="00657F5C">
            <w:pPr>
              <w:pStyle w:val="CETBodytext"/>
              <w:jc w:val="center"/>
            </w:pPr>
            <w:r w:rsidRPr="00097581">
              <w:rPr>
                <w:rFonts w:cs="Arial"/>
                <w:szCs w:val="18"/>
              </w:rPr>
              <w:t>0,23 max.</w:t>
            </w:r>
          </w:p>
        </w:tc>
        <w:tc>
          <w:tcPr>
            <w:tcW w:w="850" w:type="dxa"/>
            <w:shd w:val="clear" w:color="auto" w:fill="FFFFFF"/>
          </w:tcPr>
          <w:p w14:paraId="5E3F5ED5" w14:textId="77777777" w:rsidR="00B4330B" w:rsidRPr="00097581" w:rsidRDefault="00657F5C">
            <w:pPr>
              <w:pStyle w:val="CETBodytext"/>
              <w:ind w:right="-1"/>
              <w:jc w:val="center"/>
              <w:rPr>
                <w:rFonts w:cs="Arial"/>
                <w:szCs w:val="18"/>
              </w:rPr>
            </w:pPr>
            <w:r w:rsidRPr="00097581">
              <w:rPr>
                <w:rFonts w:cs="Arial"/>
                <w:szCs w:val="18"/>
              </w:rPr>
              <w:t>0,162</w:t>
            </w:r>
          </w:p>
        </w:tc>
        <w:tc>
          <w:tcPr>
            <w:tcW w:w="1418" w:type="dxa"/>
            <w:shd w:val="clear" w:color="auto" w:fill="FFFFFF"/>
          </w:tcPr>
          <w:p w14:paraId="4025E7FF" w14:textId="77777777" w:rsidR="00B4330B" w:rsidRPr="00097581" w:rsidRDefault="00657F5C">
            <w:pPr>
              <w:pStyle w:val="CETBodytext"/>
              <w:ind w:right="-1"/>
              <w:jc w:val="center"/>
              <w:rPr>
                <w:rFonts w:cs="Arial"/>
                <w:szCs w:val="18"/>
              </w:rPr>
            </w:pPr>
            <w:r w:rsidRPr="00097581">
              <w:rPr>
                <w:rFonts w:cs="Arial"/>
                <w:szCs w:val="18"/>
              </w:rPr>
              <w:t>% mass</w:t>
            </w:r>
          </w:p>
        </w:tc>
      </w:tr>
      <w:tr w:rsidR="00B4330B" w:rsidRPr="00097581" w14:paraId="4900B54E" w14:textId="77777777" w:rsidTr="00EB13BB">
        <w:tc>
          <w:tcPr>
            <w:tcW w:w="3119" w:type="dxa"/>
            <w:shd w:val="clear" w:color="auto" w:fill="FFFFFF"/>
          </w:tcPr>
          <w:p w14:paraId="4336CA8B" w14:textId="77777777" w:rsidR="00B4330B" w:rsidRPr="00097581" w:rsidRDefault="00657F5C">
            <w:pPr>
              <w:pStyle w:val="CETBodytext"/>
              <w:jc w:val="center"/>
            </w:pPr>
            <w:r w:rsidRPr="00097581">
              <w:rPr>
                <w:rFonts w:cs="Arial"/>
                <w:szCs w:val="18"/>
              </w:rPr>
              <w:t>Monoglyceride content</w:t>
            </w:r>
          </w:p>
        </w:tc>
        <w:tc>
          <w:tcPr>
            <w:tcW w:w="1701" w:type="dxa"/>
            <w:shd w:val="clear" w:color="auto" w:fill="FFFFFF"/>
          </w:tcPr>
          <w:p w14:paraId="28051AFA" w14:textId="77777777" w:rsidR="00B4330B" w:rsidRPr="00097581" w:rsidRDefault="00657F5C">
            <w:pPr>
              <w:pStyle w:val="CETBodytext"/>
              <w:jc w:val="center"/>
            </w:pPr>
            <w:r w:rsidRPr="00097581">
              <w:rPr>
                <w:rFonts w:cs="Arial"/>
                <w:szCs w:val="18"/>
              </w:rPr>
              <w:t>ASTM D6584</w:t>
            </w:r>
          </w:p>
        </w:tc>
        <w:tc>
          <w:tcPr>
            <w:tcW w:w="1276" w:type="dxa"/>
            <w:shd w:val="clear" w:color="auto" w:fill="FFFFFF"/>
          </w:tcPr>
          <w:p w14:paraId="66E8B28C" w14:textId="77777777" w:rsidR="00B4330B" w:rsidRPr="00097581" w:rsidRDefault="00657F5C">
            <w:pPr>
              <w:pStyle w:val="CETBodytext"/>
              <w:jc w:val="center"/>
            </w:pPr>
            <w:r w:rsidRPr="00097581">
              <w:rPr>
                <w:rFonts w:cs="Arial"/>
                <w:szCs w:val="18"/>
              </w:rPr>
              <w:t>0,60 max.</w:t>
            </w:r>
          </w:p>
        </w:tc>
        <w:tc>
          <w:tcPr>
            <w:tcW w:w="850" w:type="dxa"/>
            <w:shd w:val="clear" w:color="auto" w:fill="FFFFFF"/>
          </w:tcPr>
          <w:p w14:paraId="08169AE0" w14:textId="77777777" w:rsidR="00B4330B" w:rsidRPr="00097581" w:rsidRDefault="00657F5C">
            <w:pPr>
              <w:pStyle w:val="CETBodytext"/>
              <w:ind w:right="-1"/>
              <w:jc w:val="center"/>
              <w:rPr>
                <w:rFonts w:cs="Arial"/>
                <w:szCs w:val="18"/>
              </w:rPr>
            </w:pPr>
            <w:r w:rsidRPr="00097581">
              <w:rPr>
                <w:rFonts w:cs="Arial"/>
                <w:szCs w:val="18"/>
              </w:rPr>
              <w:t>0,493</w:t>
            </w:r>
          </w:p>
        </w:tc>
        <w:tc>
          <w:tcPr>
            <w:tcW w:w="1418" w:type="dxa"/>
            <w:shd w:val="clear" w:color="auto" w:fill="FFFFFF"/>
          </w:tcPr>
          <w:p w14:paraId="66403A12" w14:textId="77777777" w:rsidR="00B4330B" w:rsidRPr="00097581" w:rsidRDefault="00657F5C">
            <w:pPr>
              <w:pStyle w:val="CETBodytext"/>
              <w:ind w:right="-1"/>
              <w:jc w:val="center"/>
              <w:rPr>
                <w:rFonts w:cs="Arial"/>
                <w:szCs w:val="18"/>
              </w:rPr>
            </w:pPr>
            <w:r w:rsidRPr="00097581">
              <w:rPr>
                <w:rFonts w:cs="Arial"/>
                <w:szCs w:val="18"/>
              </w:rPr>
              <w:t>% mass</w:t>
            </w:r>
          </w:p>
        </w:tc>
      </w:tr>
      <w:tr w:rsidR="00B4330B" w:rsidRPr="00097581" w14:paraId="5D50D2E9" w14:textId="77777777" w:rsidTr="00EB13BB">
        <w:tc>
          <w:tcPr>
            <w:tcW w:w="3119" w:type="dxa"/>
            <w:shd w:val="clear" w:color="auto" w:fill="FFFFFF"/>
          </w:tcPr>
          <w:p w14:paraId="3B385956" w14:textId="77777777" w:rsidR="00B4330B" w:rsidRPr="00097581" w:rsidRDefault="00657F5C">
            <w:pPr>
              <w:pStyle w:val="CETBodytext"/>
              <w:jc w:val="center"/>
            </w:pPr>
            <w:r w:rsidRPr="00097581">
              <w:rPr>
                <w:rFonts w:cs="Arial"/>
                <w:szCs w:val="18"/>
              </w:rPr>
              <w:t>Triglyceride content</w:t>
            </w:r>
          </w:p>
        </w:tc>
        <w:tc>
          <w:tcPr>
            <w:tcW w:w="1701" w:type="dxa"/>
            <w:shd w:val="clear" w:color="auto" w:fill="FFFFFF"/>
          </w:tcPr>
          <w:p w14:paraId="7BC81693" w14:textId="77777777" w:rsidR="00B4330B" w:rsidRPr="00097581" w:rsidRDefault="00657F5C">
            <w:pPr>
              <w:pStyle w:val="CETBodytext"/>
              <w:jc w:val="center"/>
            </w:pPr>
            <w:r w:rsidRPr="00097581">
              <w:rPr>
                <w:rFonts w:cs="Arial"/>
                <w:szCs w:val="18"/>
              </w:rPr>
              <w:t>ASTM D6584</w:t>
            </w:r>
          </w:p>
        </w:tc>
        <w:tc>
          <w:tcPr>
            <w:tcW w:w="1276" w:type="dxa"/>
            <w:shd w:val="clear" w:color="auto" w:fill="FFFFFF"/>
          </w:tcPr>
          <w:p w14:paraId="4616F98B" w14:textId="77777777" w:rsidR="00B4330B" w:rsidRPr="00097581" w:rsidRDefault="00657F5C">
            <w:pPr>
              <w:pStyle w:val="CETBodytext"/>
              <w:jc w:val="center"/>
            </w:pPr>
            <w:r w:rsidRPr="00097581">
              <w:rPr>
                <w:rFonts w:cs="Arial"/>
                <w:szCs w:val="18"/>
              </w:rPr>
              <w:t>0,20 max.</w:t>
            </w:r>
          </w:p>
        </w:tc>
        <w:tc>
          <w:tcPr>
            <w:tcW w:w="850" w:type="dxa"/>
            <w:shd w:val="clear" w:color="auto" w:fill="FFFFFF"/>
          </w:tcPr>
          <w:p w14:paraId="7A7011F3" w14:textId="77777777" w:rsidR="00B4330B" w:rsidRPr="00097581" w:rsidRDefault="00657F5C">
            <w:pPr>
              <w:pStyle w:val="CETBodytext"/>
              <w:ind w:right="-1"/>
              <w:jc w:val="center"/>
              <w:rPr>
                <w:rFonts w:cs="Arial"/>
                <w:szCs w:val="18"/>
              </w:rPr>
            </w:pPr>
            <w:r w:rsidRPr="00097581">
              <w:rPr>
                <w:rFonts w:cs="Arial"/>
                <w:szCs w:val="18"/>
              </w:rPr>
              <w:t>0,038</w:t>
            </w:r>
          </w:p>
        </w:tc>
        <w:tc>
          <w:tcPr>
            <w:tcW w:w="1418" w:type="dxa"/>
            <w:shd w:val="clear" w:color="auto" w:fill="FFFFFF"/>
          </w:tcPr>
          <w:p w14:paraId="386D89EB" w14:textId="77777777" w:rsidR="00B4330B" w:rsidRPr="00097581" w:rsidRDefault="00657F5C">
            <w:pPr>
              <w:pStyle w:val="CETBodytext"/>
              <w:ind w:right="-1"/>
              <w:jc w:val="center"/>
              <w:rPr>
                <w:rFonts w:cs="Arial"/>
                <w:szCs w:val="18"/>
              </w:rPr>
            </w:pPr>
            <w:r w:rsidRPr="00097581">
              <w:rPr>
                <w:rFonts w:cs="Arial"/>
                <w:szCs w:val="18"/>
              </w:rPr>
              <w:t>% mass</w:t>
            </w:r>
          </w:p>
        </w:tc>
      </w:tr>
    </w:tbl>
    <w:p w14:paraId="00B82CFC" w14:textId="77777777" w:rsidR="00B4330B" w:rsidRPr="00097581" w:rsidRDefault="00B4330B">
      <w:pPr>
        <w:rPr>
          <w:rStyle w:val="CETBodytextCarattere"/>
        </w:rPr>
      </w:pPr>
    </w:p>
    <w:p w14:paraId="34A26816" w14:textId="25534595" w:rsidR="00B4330B" w:rsidRPr="00097581" w:rsidRDefault="00657F5C">
      <w:pPr>
        <w:pStyle w:val="CETBodytext"/>
        <w:rPr>
          <w:rStyle w:val="CETBodytextCarattere"/>
        </w:rPr>
      </w:pPr>
      <w:r w:rsidRPr="00097581">
        <w:rPr>
          <w:rStyle w:val="CETBodytextCarattere"/>
        </w:rPr>
        <w:t xml:space="preserve">Figure 1 shows the chromatographic analysis results in the fuel blends with R&gt;0,94. </w:t>
      </w:r>
      <w:r w:rsidR="00BE28C2" w:rsidRPr="00097581">
        <w:rPr>
          <w:rStyle w:val="CETBodytextCarattere"/>
        </w:rPr>
        <w:t>The percentage of biodiesel shown in the abscissa axis significantly increases the components of C18:2 Methyl linoleate and C18:1 methyl oleate, where their double bonds form a dense adsorption film of molecules on the metal surface of the moving parts in the ICE</w:t>
      </w:r>
      <w:r w:rsidRPr="00097581">
        <w:rPr>
          <w:rStyle w:val="CETBodytextCarattere"/>
        </w:rPr>
        <w:t>. In minor proportions, components C16:</w:t>
      </w:r>
      <w:proofErr w:type="gramStart"/>
      <w:r w:rsidRPr="00097581">
        <w:rPr>
          <w:rStyle w:val="CETBodytextCarattere"/>
        </w:rPr>
        <w:t>0</w:t>
      </w:r>
      <w:proofErr w:type="gramEnd"/>
      <w:r w:rsidRPr="00097581">
        <w:rPr>
          <w:rStyle w:val="CETBodytextCarattere"/>
        </w:rPr>
        <w:t xml:space="preserve"> and C18:</w:t>
      </w:r>
      <w:proofErr w:type="gramStart"/>
      <w:r w:rsidRPr="00097581">
        <w:rPr>
          <w:rStyle w:val="CETBodytextCarattere"/>
        </w:rPr>
        <w:t>0</w:t>
      </w:r>
      <w:proofErr w:type="gramEnd"/>
      <w:r w:rsidRPr="00097581">
        <w:rPr>
          <w:rStyle w:val="CETBodytextCarattere"/>
        </w:rPr>
        <w:t xml:space="preserve"> represent the methyl palmitate and methyl stearate that increase with more biodiesel added to the blend </w:t>
      </w:r>
      <w:r w:rsidRPr="00097581">
        <w:t>(Wang., 2021)</w:t>
      </w:r>
      <w:r w:rsidRPr="00097581">
        <w:rPr>
          <w:rStyle w:val="CETBodytextCarattere"/>
        </w:rPr>
        <w:t xml:space="preserve">. </w:t>
      </w:r>
    </w:p>
    <w:p w14:paraId="557FD1BC" w14:textId="2CD350B6" w:rsidR="00B4330B" w:rsidRPr="00097581" w:rsidRDefault="00502564" w:rsidP="00C414B5">
      <w:pPr>
        <w:pStyle w:val="CETCaption"/>
        <w:rPr>
          <w:rStyle w:val="CETBodytextCarattere"/>
        </w:rPr>
      </w:pPr>
      <w:r w:rsidRPr="00097581">
        <w:rPr>
          <w:rStyle w:val="CETBodytextCarattere"/>
        </w:rPr>
        <w:drawing>
          <wp:inline distT="0" distB="0" distL="0" distR="0" wp14:anchorId="41CC2BAF" wp14:editId="355917A5">
            <wp:extent cx="2413000" cy="1777929"/>
            <wp:effectExtent l="0" t="0" r="6350" b="0"/>
            <wp:docPr id="2054664049" name="Imagen 1" descr="Gráfico, Gráfico de dispers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64049" name="Imagen 1" descr="Gráfico, Gráfico de dispersión&#10;&#10;El contenido generado por IA puede ser incorrecto."/>
                    <pic:cNvPicPr/>
                  </pic:nvPicPr>
                  <pic:blipFill>
                    <a:blip r:embed="rId11"/>
                    <a:stretch>
                      <a:fillRect/>
                    </a:stretch>
                  </pic:blipFill>
                  <pic:spPr>
                    <a:xfrm>
                      <a:off x="0" y="0"/>
                      <a:ext cx="2538710" cy="1870553"/>
                    </a:xfrm>
                    <a:prstGeom prst="rect">
                      <a:avLst/>
                    </a:prstGeom>
                  </pic:spPr>
                </pic:pic>
              </a:graphicData>
            </a:graphic>
          </wp:inline>
        </w:drawing>
      </w:r>
    </w:p>
    <w:p w14:paraId="239DF20D" w14:textId="77777777" w:rsidR="00B4330B" w:rsidRPr="00097581" w:rsidRDefault="00657F5C" w:rsidP="00FB1773">
      <w:pPr>
        <w:pStyle w:val="CETCaption"/>
        <w:rPr>
          <w:rStyle w:val="CETBodytextCarattere"/>
        </w:rPr>
      </w:pPr>
      <w:r w:rsidRPr="00FB1773">
        <w:t>Figure 1. Percentual relations between biodiesel blends and fatty acid methyl esters FAME</w:t>
      </w:r>
      <w:r w:rsidRPr="00097581">
        <w:rPr>
          <w:rStyle w:val="CETBodytextCarattere"/>
        </w:rPr>
        <w:t xml:space="preserve">. </w:t>
      </w:r>
    </w:p>
    <w:p w14:paraId="7D5BA94C" w14:textId="77777777" w:rsidR="00B4330B" w:rsidRPr="00097581" w:rsidRDefault="00657F5C">
      <w:pPr>
        <w:rPr>
          <w:rFonts w:cs="Arial"/>
          <w:szCs w:val="18"/>
        </w:rPr>
      </w:pPr>
      <w:r w:rsidRPr="00097581">
        <w:rPr>
          <w:rStyle w:val="CETBodytextCarattere"/>
        </w:rPr>
        <w:lastRenderedPageBreak/>
        <w:t xml:space="preserve">The diesel ICE model BD-5.0 utilized for the tests is a 4-stroke single-cylinder engine with an air-refrigerated block, overhead valve distribution OHV, a direct injection system of ± 21° CAD BTDC before the top dead center of the piston, and a fuel bomb pressure of 19,6 MPa. The engine specifications </w:t>
      </w:r>
      <w:proofErr w:type="gramStart"/>
      <w:r w:rsidRPr="00097581">
        <w:rPr>
          <w:rStyle w:val="CETBodytextCarattere"/>
        </w:rPr>
        <w:t>are shown</w:t>
      </w:r>
      <w:proofErr w:type="gramEnd"/>
      <w:r w:rsidRPr="00097581">
        <w:rPr>
          <w:rStyle w:val="CETBodytextCarattere"/>
        </w:rPr>
        <w:t xml:space="preserve"> in Table 2.</w:t>
      </w:r>
    </w:p>
    <w:p w14:paraId="407ABAE0" w14:textId="77777777" w:rsidR="00B4330B" w:rsidRPr="00097581" w:rsidRDefault="00657F5C">
      <w:pPr>
        <w:pStyle w:val="CETTabletitle"/>
        <w:rPr>
          <w:lang w:val="en-US"/>
        </w:rPr>
      </w:pPr>
      <w:r w:rsidRPr="00097581">
        <w:rPr>
          <w:lang w:val="en-US"/>
        </w:rPr>
        <w:t xml:space="preserve">Table </w:t>
      </w:r>
      <w:r w:rsidRPr="00097581">
        <w:rPr>
          <w:lang w:val="en-US"/>
        </w:rPr>
        <w:fldChar w:fldCharType="begin"/>
      </w:r>
      <w:r w:rsidRPr="00097581">
        <w:rPr>
          <w:lang w:val="en-US"/>
        </w:rPr>
        <w:instrText xml:space="preserve"> SEQ Table \* ARABIC </w:instrText>
      </w:r>
      <w:r w:rsidRPr="00097581">
        <w:rPr>
          <w:lang w:val="en-US"/>
        </w:rPr>
        <w:fldChar w:fldCharType="separate"/>
      </w:r>
      <w:proofErr w:type="gramStart"/>
      <w:r w:rsidRPr="00097581">
        <w:rPr>
          <w:lang w:val="en-US"/>
        </w:rPr>
        <w:t>2</w:t>
      </w:r>
      <w:proofErr w:type="gramEnd"/>
      <w:r w:rsidRPr="00097581">
        <w:rPr>
          <w:lang w:val="en-US"/>
        </w:rPr>
        <w:fldChar w:fldCharType="end"/>
      </w:r>
      <w:r w:rsidRPr="00097581">
        <w:rPr>
          <w:lang w:val="en-US"/>
        </w:rPr>
        <w:t>: Specifications ICE BD 5.0.</w:t>
      </w:r>
    </w:p>
    <w:tbl>
      <w:tblPr>
        <w:tblW w:w="0" w:type="auto"/>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2835"/>
        <w:gridCol w:w="2835"/>
        <w:gridCol w:w="2835"/>
      </w:tblGrid>
      <w:tr w:rsidR="00B4330B" w:rsidRPr="00097581" w14:paraId="51B9CBD7" w14:textId="77777777" w:rsidTr="00EB13BB">
        <w:tc>
          <w:tcPr>
            <w:tcW w:w="5670" w:type="dxa"/>
            <w:gridSpan w:val="2"/>
            <w:tcBorders>
              <w:top w:val="single" w:sz="12" w:space="0" w:color="008000"/>
              <w:bottom w:val="single" w:sz="6" w:space="0" w:color="008000"/>
            </w:tcBorders>
            <w:shd w:val="clear" w:color="auto" w:fill="FFFFFF"/>
          </w:tcPr>
          <w:p w14:paraId="3F5FFD5D" w14:textId="77777777" w:rsidR="00B4330B" w:rsidRPr="00097581" w:rsidRDefault="00657F5C">
            <w:pPr>
              <w:pStyle w:val="CETBodytext"/>
              <w:jc w:val="center"/>
            </w:pPr>
            <w:r w:rsidRPr="00097581">
              <w:rPr>
                <w:rFonts w:cs="Arial"/>
                <w:szCs w:val="18"/>
              </w:rPr>
              <w:t>Single cylinder Diesel engine BD 5.0 G2</w:t>
            </w:r>
          </w:p>
        </w:tc>
        <w:tc>
          <w:tcPr>
            <w:tcW w:w="2835" w:type="dxa"/>
            <w:tcBorders>
              <w:top w:val="single" w:sz="12" w:space="0" w:color="008000"/>
              <w:bottom w:val="single" w:sz="6" w:space="0" w:color="008000"/>
            </w:tcBorders>
            <w:shd w:val="clear" w:color="auto" w:fill="FFFFFF"/>
          </w:tcPr>
          <w:p w14:paraId="6087B864" w14:textId="77777777" w:rsidR="00B4330B" w:rsidRPr="00097581" w:rsidRDefault="00657F5C">
            <w:pPr>
              <w:pStyle w:val="CETBodytext"/>
              <w:jc w:val="center"/>
              <w:rPr>
                <w:rFonts w:cs="Arial"/>
                <w:szCs w:val="18"/>
              </w:rPr>
            </w:pPr>
            <w:r w:rsidRPr="00097581">
              <w:rPr>
                <w:rFonts w:cs="Arial"/>
                <w:szCs w:val="18"/>
              </w:rPr>
              <w:t xml:space="preserve">Units </w:t>
            </w:r>
          </w:p>
        </w:tc>
      </w:tr>
      <w:tr w:rsidR="00B4330B" w:rsidRPr="00097581" w14:paraId="31ABF2ED" w14:textId="77777777" w:rsidTr="00EB13BB">
        <w:tc>
          <w:tcPr>
            <w:tcW w:w="2835" w:type="dxa"/>
            <w:shd w:val="clear" w:color="auto" w:fill="FFFFFF"/>
          </w:tcPr>
          <w:p w14:paraId="5FCDC614" w14:textId="77777777" w:rsidR="00B4330B" w:rsidRPr="00097581" w:rsidRDefault="00657F5C">
            <w:pPr>
              <w:pStyle w:val="CETBodytext"/>
              <w:jc w:val="center"/>
            </w:pPr>
            <w:r w:rsidRPr="00097581">
              <w:rPr>
                <w:rFonts w:cs="Arial"/>
                <w:szCs w:val="18"/>
              </w:rPr>
              <w:t>Displaced volume</w:t>
            </w:r>
          </w:p>
        </w:tc>
        <w:tc>
          <w:tcPr>
            <w:tcW w:w="2835" w:type="dxa"/>
            <w:shd w:val="clear" w:color="auto" w:fill="FFFFFF"/>
          </w:tcPr>
          <w:p w14:paraId="7434D856" w14:textId="77777777" w:rsidR="00B4330B" w:rsidRPr="00097581" w:rsidRDefault="00657F5C">
            <w:pPr>
              <w:pStyle w:val="CETBodytext"/>
              <w:jc w:val="center"/>
            </w:pPr>
            <w:r w:rsidRPr="00097581">
              <w:rPr>
                <w:rFonts w:cs="Arial"/>
                <w:szCs w:val="18"/>
              </w:rPr>
              <w:t xml:space="preserve">  211              </w:t>
            </w:r>
          </w:p>
        </w:tc>
        <w:tc>
          <w:tcPr>
            <w:tcW w:w="2835" w:type="dxa"/>
            <w:shd w:val="clear" w:color="auto" w:fill="FFFFFF"/>
          </w:tcPr>
          <w:p w14:paraId="2A5C4ABD" w14:textId="77777777" w:rsidR="00B4330B" w:rsidRPr="00097581" w:rsidRDefault="00657F5C">
            <w:pPr>
              <w:pStyle w:val="CETBodytext"/>
              <w:jc w:val="center"/>
              <w:rPr>
                <w:rFonts w:cs="Arial"/>
                <w:szCs w:val="18"/>
                <w:vertAlign w:val="superscript"/>
              </w:rPr>
            </w:pPr>
            <w:r w:rsidRPr="00097581">
              <w:rPr>
                <w:rFonts w:cs="Arial"/>
                <w:szCs w:val="18"/>
              </w:rPr>
              <w:t>cm</w:t>
            </w:r>
            <w:r w:rsidRPr="00097581">
              <w:rPr>
                <w:rFonts w:cs="Arial"/>
                <w:szCs w:val="18"/>
                <w:vertAlign w:val="superscript"/>
              </w:rPr>
              <w:t>3</w:t>
            </w:r>
          </w:p>
        </w:tc>
      </w:tr>
      <w:tr w:rsidR="00B4330B" w:rsidRPr="00097581" w14:paraId="706C0D68" w14:textId="77777777" w:rsidTr="00EB13BB">
        <w:tc>
          <w:tcPr>
            <w:tcW w:w="2835" w:type="dxa"/>
            <w:shd w:val="clear" w:color="auto" w:fill="FFFFFF"/>
          </w:tcPr>
          <w:p w14:paraId="2C9345C4" w14:textId="77777777" w:rsidR="00B4330B" w:rsidRPr="00097581" w:rsidRDefault="00657F5C">
            <w:pPr>
              <w:pStyle w:val="CETBodytext"/>
              <w:ind w:right="-1"/>
              <w:jc w:val="center"/>
              <w:rPr>
                <w:rFonts w:cs="Arial"/>
                <w:szCs w:val="18"/>
              </w:rPr>
            </w:pPr>
            <w:r w:rsidRPr="00097581">
              <w:rPr>
                <w:rFonts w:cs="Arial"/>
                <w:szCs w:val="18"/>
              </w:rPr>
              <w:t>Stroke</w:t>
            </w:r>
          </w:p>
        </w:tc>
        <w:tc>
          <w:tcPr>
            <w:tcW w:w="2835" w:type="dxa"/>
            <w:shd w:val="clear" w:color="auto" w:fill="FFFFFF"/>
          </w:tcPr>
          <w:p w14:paraId="28E8379D" w14:textId="77777777" w:rsidR="00B4330B" w:rsidRPr="00097581" w:rsidRDefault="00657F5C">
            <w:pPr>
              <w:pStyle w:val="CETBodytext"/>
              <w:ind w:right="-1"/>
              <w:jc w:val="center"/>
              <w:rPr>
                <w:rFonts w:cs="Arial"/>
                <w:szCs w:val="18"/>
              </w:rPr>
            </w:pPr>
            <w:r w:rsidRPr="00097581">
              <w:rPr>
                <w:rFonts w:cs="Arial"/>
                <w:szCs w:val="18"/>
              </w:rPr>
              <w:t xml:space="preserve">  55                </w:t>
            </w:r>
          </w:p>
        </w:tc>
        <w:tc>
          <w:tcPr>
            <w:tcW w:w="2835" w:type="dxa"/>
            <w:shd w:val="clear" w:color="auto" w:fill="FFFFFF"/>
          </w:tcPr>
          <w:p w14:paraId="6FAA397B" w14:textId="77777777" w:rsidR="00B4330B" w:rsidRPr="00097581" w:rsidRDefault="00657F5C">
            <w:pPr>
              <w:pStyle w:val="CETBodytext"/>
              <w:ind w:right="-1"/>
              <w:jc w:val="center"/>
              <w:rPr>
                <w:rFonts w:cs="Arial"/>
                <w:szCs w:val="18"/>
              </w:rPr>
            </w:pPr>
            <w:r w:rsidRPr="00097581">
              <w:rPr>
                <w:rFonts w:cs="Arial"/>
                <w:szCs w:val="18"/>
              </w:rPr>
              <w:t>mm</w:t>
            </w:r>
          </w:p>
        </w:tc>
      </w:tr>
      <w:tr w:rsidR="00B4330B" w:rsidRPr="00097581" w14:paraId="4E07275D" w14:textId="77777777" w:rsidTr="00EB13BB">
        <w:tc>
          <w:tcPr>
            <w:tcW w:w="2835" w:type="dxa"/>
            <w:shd w:val="clear" w:color="auto" w:fill="FFFFFF"/>
          </w:tcPr>
          <w:p w14:paraId="7C4B3402" w14:textId="77777777" w:rsidR="00B4330B" w:rsidRPr="00097581" w:rsidRDefault="00657F5C">
            <w:pPr>
              <w:pStyle w:val="CETBodytext"/>
              <w:ind w:right="-1"/>
              <w:jc w:val="center"/>
              <w:rPr>
                <w:rFonts w:cs="Arial"/>
                <w:szCs w:val="18"/>
              </w:rPr>
            </w:pPr>
            <w:r w:rsidRPr="00097581">
              <w:rPr>
                <w:rFonts w:cs="Arial"/>
                <w:szCs w:val="18"/>
              </w:rPr>
              <w:t xml:space="preserve">Bore x Stroke </w:t>
            </w:r>
          </w:p>
        </w:tc>
        <w:tc>
          <w:tcPr>
            <w:tcW w:w="2835" w:type="dxa"/>
            <w:shd w:val="clear" w:color="auto" w:fill="FFFFFF"/>
          </w:tcPr>
          <w:p w14:paraId="6C1719D9" w14:textId="77777777" w:rsidR="00B4330B" w:rsidRPr="00097581" w:rsidRDefault="00657F5C">
            <w:pPr>
              <w:pStyle w:val="CETBodytext"/>
              <w:ind w:right="-1"/>
              <w:jc w:val="center"/>
              <w:rPr>
                <w:rFonts w:cs="Arial"/>
                <w:szCs w:val="18"/>
              </w:rPr>
            </w:pPr>
            <w:r w:rsidRPr="00097581">
              <w:rPr>
                <w:rFonts w:cs="Arial"/>
                <w:szCs w:val="18"/>
              </w:rPr>
              <w:t xml:space="preserve">  70                </w:t>
            </w:r>
          </w:p>
        </w:tc>
        <w:tc>
          <w:tcPr>
            <w:tcW w:w="2835" w:type="dxa"/>
            <w:shd w:val="clear" w:color="auto" w:fill="FFFFFF"/>
          </w:tcPr>
          <w:p w14:paraId="4D47940A" w14:textId="77777777" w:rsidR="00B4330B" w:rsidRPr="00097581" w:rsidRDefault="00657F5C">
            <w:pPr>
              <w:pStyle w:val="CETBodytext"/>
              <w:ind w:right="-1"/>
              <w:jc w:val="center"/>
              <w:rPr>
                <w:rFonts w:cs="Arial"/>
                <w:szCs w:val="18"/>
              </w:rPr>
            </w:pPr>
            <w:r w:rsidRPr="00097581">
              <w:rPr>
                <w:rFonts w:cs="Arial"/>
                <w:szCs w:val="18"/>
              </w:rPr>
              <w:t>mm</w:t>
            </w:r>
          </w:p>
        </w:tc>
      </w:tr>
      <w:tr w:rsidR="00B4330B" w:rsidRPr="00097581" w14:paraId="5F8E1A30" w14:textId="77777777" w:rsidTr="00EB13BB">
        <w:tc>
          <w:tcPr>
            <w:tcW w:w="2835" w:type="dxa"/>
            <w:shd w:val="clear" w:color="auto" w:fill="FFFFFF"/>
          </w:tcPr>
          <w:p w14:paraId="037DEB90" w14:textId="77777777" w:rsidR="00B4330B" w:rsidRPr="00097581" w:rsidRDefault="00657F5C">
            <w:pPr>
              <w:pStyle w:val="CETBodytext"/>
              <w:ind w:right="-1"/>
              <w:jc w:val="center"/>
              <w:rPr>
                <w:rFonts w:cs="Arial"/>
                <w:szCs w:val="18"/>
              </w:rPr>
            </w:pPr>
            <w:r w:rsidRPr="00097581">
              <w:rPr>
                <w:rFonts w:cs="Arial"/>
                <w:szCs w:val="18"/>
              </w:rPr>
              <w:t>Injection system</w:t>
            </w:r>
          </w:p>
        </w:tc>
        <w:tc>
          <w:tcPr>
            <w:tcW w:w="2835" w:type="dxa"/>
            <w:shd w:val="clear" w:color="auto" w:fill="FFFFFF"/>
          </w:tcPr>
          <w:p w14:paraId="10C29F73" w14:textId="77777777" w:rsidR="00B4330B" w:rsidRPr="00097581" w:rsidRDefault="00657F5C">
            <w:pPr>
              <w:pStyle w:val="CETBodytext"/>
              <w:ind w:right="-1"/>
              <w:rPr>
                <w:rFonts w:cs="Arial"/>
                <w:szCs w:val="18"/>
              </w:rPr>
            </w:pPr>
            <w:r w:rsidRPr="00097581">
              <w:rPr>
                <w:rFonts w:cs="Arial"/>
                <w:szCs w:val="18"/>
              </w:rPr>
              <w:t xml:space="preserve">                     Direct</w:t>
            </w:r>
          </w:p>
        </w:tc>
        <w:tc>
          <w:tcPr>
            <w:tcW w:w="2835" w:type="dxa"/>
            <w:shd w:val="clear" w:color="auto" w:fill="FFFFFF"/>
          </w:tcPr>
          <w:p w14:paraId="156BB1BB" w14:textId="77777777" w:rsidR="00B4330B" w:rsidRPr="00097581" w:rsidRDefault="00657F5C">
            <w:pPr>
              <w:pStyle w:val="CETBodytext"/>
              <w:ind w:right="-1"/>
              <w:jc w:val="center"/>
              <w:rPr>
                <w:rFonts w:cs="Arial"/>
                <w:szCs w:val="18"/>
              </w:rPr>
            </w:pPr>
            <w:r w:rsidRPr="00097581">
              <w:rPr>
                <w:rFonts w:cs="Arial"/>
                <w:szCs w:val="18"/>
              </w:rPr>
              <w:t>-</w:t>
            </w:r>
          </w:p>
        </w:tc>
      </w:tr>
      <w:tr w:rsidR="00B4330B" w:rsidRPr="00097581" w14:paraId="7759E2D5" w14:textId="77777777" w:rsidTr="00EB13BB">
        <w:tc>
          <w:tcPr>
            <w:tcW w:w="2835" w:type="dxa"/>
            <w:shd w:val="clear" w:color="auto" w:fill="FFFFFF"/>
          </w:tcPr>
          <w:p w14:paraId="698F99AC" w14:textId="77777777" w:rsidR="00B4330B" w:rsidRPr="00097581" w:rsidRDefault="00657F5C">
            <w:pPr>
              <w:pStyle w:val="CETBodytext"/>
              <w:ind w:right="-1"/>
              <w:jc w:val="center"/>
              <w:rPr>
                <w:rFonts w:cs="Arial"/>
                <w:szCs w:val="18"/>
              </w:rPr>
            </w:pPr>
            <w:r w:rsidRPr="00097581">
              <w:rPr>
                <w:rFonts w:cs="Arial"/>
                <w:szCs w:val="18"/>
              </w:rPr>
              <w:t>Compression ratio</w:t>
            </w:r>
          </w:p>
        </w:tc>
        <w:tc>
          <w:tcPr>
            <w:tcW w:w="2835" w:type="dxa"/>
            <w:shd w:val="clear" w:color="auto" w:fill="FFFFFF"/>
          </w:tcPr>
          <w:p w14:paraId="45074D73" w14:textId="77777777" w:rsidR="00B4330B" w:rsidRPr="00097581" w:rsidRDefault="00657F5C">
            <w:pPr>
              <w:pStyle w:val="CETBodytext"/>
              <w:ind w:right="-1"/>
              <w:rPr>
                <w:rFonts w:cs="Arial"/>
                <w:szCs w:val="18"/>
              </w:rPr>
            </w:pPr>
            <w:r w:rsidRPr="00097581">
              <w:rPr>
                <w:rFonts w:cs="Arial"/>
                <w:szCs w:val="18"/>
              </w:rPr>
              <w:t xml:space="preserve">                      20:1</w:t>
            </w:r>
          </w:p>
        </w:tc>
        <w:tc>
          <w:tcPr>
            <w:tcW w:w="2835" w:type="dxa"/>
            <w:shd w:val="clear" w:color="auto" w:fill="FFFFFF"/>
          </w:tcPr>
          <w:p w14:paraId="4433192E" w14:textId="77777777" w:rsidR="00B4330B" w:rsidRPr="00097581" w:rsidRDefault="00657F5C">
            <w:pPr>
              <w:pStyle w:val="CETBodytext"/>
              <w:ind w:right="-1"/>
              <w:jc w:val="center"/>
              <w:rPr>
                <w:rFonts w:cs="Arial"/>
                <w:szCs w:val="18"/>
              </w:rPr>
            </w:pPr>
            <w:r w:rsidRPr="00097581">
              <w:rPr>
                <w:rFonts w:cs="Arial"/>
                <w:szCs w:val="18"/>
              </w:rPr>
              <w:t>-</w:t>
            </w:r>
          </w:p>
        </w:tc>
      </w:tr>
      <w:tr w:rsidR="00B4330B" w:rsidRPr="00097581" w14:paraId="49A032DE" w14:textId="77777777" w:rsidTr="00EB13BB">
        <w:tc>
          <w:tcPr>
            <w:tcW w:w="2835" w:type="dxa"/>
            <w:shd w:val="clear" w:color="auto" w:fill="FFFFFF"/>
          </w:tcPr>
          <w:p w14:paraId="4E5FFF83" w14:textId="77777777" w:rsidR="00B4330B" w:rsidRPr="00097581" w:rsidRDefault="00657F5C">
            <w:pPr>
              <w:pStyle w:val="CETBodytext"/>
              <w:ind w:right="-1"/>
              <w:jc w:val="center"/>
              <w:rPr>
                <w:rFonts w:cs="Arial"/>
                <w:szCs w:val="18"/>
              </w:rPr>
            </w:pPr>
            <w:r w:rsidRPr="00097581">
              <w:rPr>
                <w:rFonts w:cs="Arial"/>
                <w:szCs w:val="18"/>
              </w:rPr>
              <w:t>Number of Valves</w:t>
            </w:r>
          </w:p>
        </w:tc>
        <w:tc>
          <w:tcPr>
            <w:tcW w:w="2835" w:type="dxa"/>
            <w:shd w:val="clear" w:color="auto" w:fill="FFFFFF"/>
          </w:tcPr>
          <w:p w14:paraId="53DA216D" w14:textId="77777777" w:rsidR="00B4330B" w:rsidRPr="00097581" w:rsidRDefault="00657F5C">
            <w:pPr>
              <w:pStyle w:val="CETBodytext"/>
              <w:ind w:right="-1"/>
              <w:jc w:val="center"/>
              <w:rPr>
                <w:rFonts w:cs="Arial"/>
                <w:szCs w:val="18"/>
              </w:rPr>
            </w:pPr>
            <w:proofErr w:type="gramStart"/>
            <w:r w:rsidRPr="00097581">
              <w:rPr>
                <w:rFonts w:cs="Arial"/>
                <w:szCs w:val="18"/>
              </w:rPr>
              <w:t>1</w:t>
            </w:r>
            <w:proofErr w:type="gramEnd"/>
            <w:r w:rsidRPr="00097581">
              <w:rPr>
                <w:rFonts w:cs="Arial"/>
                <w:szCs w:val="18"/>
              </w:rPr>
              <w:t xml:space="preserve"> for admission and </w:t>
            </w:r>
            <w:proofErr w:type="gramStart"/>
            <w:r w:rsidRPr="00097581">
              <w:rPr>
                <w:rFonts w:cs="Arial"/>
                <w:szCs w:val="18"/>
              </w:rPr>
              <w:t>1</w:t>
            </w:r>
            <w:proofErr w:type="gramEnd"/>
            <w:r w:rsidRPr="00097581">
              <w:rPr>
                <w:rFonts w:cs="Arial"/>
                <w:szCs w:val="18"/>
              </w:rPr>
              <w:t xml:space="preserve"> for exhaust</w:t>
            </w:r>
          </w:p>
        </w:tc>
        <w:tc>
          <w:tcPr>
            <w:tcW w:w="2835" w:type="dxa"/>
            <w:shd w:val="clear" w:color="auto" w:fill="FFFFFF"/>
          </w:tcPr>
          <w:p w14:paraId="72412E75" w14:textId="77777777" w:rsidR="00B4330B" w:rsidRPr="00097581" w:rsidRDefault="00657F5C">
            <w:pPr>
              <w:pStyle w:val="CETBodytext"/>
              <w:ind w:right="-1"/>
              <w:jc w:val="center"/>
              <w:rPr>
                <w:rFonts w:cs="Arial"/>
                <w:szCs w:val="18"/>
              </w:rPr>
            </w:pPr>
            <w:r w:rsidRPr="00097581">
              <w:rPr>
                <w:rFonts w:cs="Arial"/>
                <w:szCs w:val="18"/>
              </w:rPr>
              <w:t>Unit</w:t>
            </w:r>
          </w:p>
        </w:tc>
      </w:tr>
      <w:tr w:rsidR="00B4330B" w:rsidRPr="00097581" w14:paraId="4A89B75E" w14:textId="77777777" w:rsidTr="00EB13BB">
        <w:tc>
          <w:tcPr>
            <w:tcW w:w="2835" w:type="dxa"/>
            <w:shd w:val="clear" w:color="auto" w:fill="FFFFFF"/>
          </w:tcPr>
          <w:p w14:paraId="21CC4BF0" w14:textId="77777777" w:rsidR="00B4330B" w:rsidRPr="00097581" w:rsidRDefault="00657F5C">
            <w:pPr>
              <w:pStyle w:val="CETBodytext"/>
              <w:ind w:right="-1"/>
              <w:jc w:val="center"/>
              <w:rPr>
                <w:rFonts w:cs="Arial"/>
                <w:szCs w:val="18"/>
              </w:rPr>
            </w:pPr>
            <w:r w:rsidRPr="00097581">
              <w:rPr>
                <w:rFonts w:cs="Arial"/>
                <w:szCs w:val="18"/>
              </w:rPr>
              <w:t>Refrigeration system</w:t>
            </w:r>
          </w:p>
        </w:tc>
        <w:tc>
          <w:tcPr>
            <w:tcW w:w="2835" w:type="dxa"/>
            <w:shd w:val="clear" w:color="auto" w:fill="FFFFFF"/>
          </w:tcPr>
          <w:p w14:paraId="3589EF22" w14:textId="77777777" w:rsidR="00B4330B" w:rsidRPr="00097581" w:rsidRDefault="00657F5C">
            <w:pPr>
              <w:pStyle w:val="CETBodytext"/>
              <w:ind w:right="-1"/>
              <w:jc w:val="center"/>
              <w:rPr>
                <w:rFonts w:cs="Arial"/>
                <w:szCs w:val="18"/>
              </w:rPr>
            </w:pPr>
            <w:r w:rsidRPr="00097581">
              <w:rPr>
                <w:rFonts w:cs="Arial"/>
                <w:szCs w:val="18"/>
              </w:rPr>
              <w:t>Air</w:t>
            </w:r>
          </w:p>
        </w:tc>
        <w:tc>
          <w:tcPr>
            <w:tcW w:w="2835" w:type="dxa"/>
            <w:shd w:val="clear" w:color="auto" w:fill="FFFFFF"/>
          </w:tcPr>
          <w:p w14:paraId="07A7C6FE" w14:textId="77777777" w:rsidR="00B4330B" w:rsidRPr="00097581" w:rsidRDefault="00657F5C">
            <w:pPr>
              <w:pStyle w:val="CETBodytext"/>
              <w:ind w:right="-1"/>
              <w:jc w:val="center"/>
              <w:rPr>
                <w:rFonts w:cs="Arial"/>
                <w:szCs w:val="18"/>
              </w:rPr>
            </w:pPr>
            <w:r w:rsidRPr="00097581">
              <w:rPr>
                <w:rFonts w:cs="Arial"/>
                <w:szCs w:val="18"/>
              </w:rPr>
              <w:t>-</w:t>
            </w:r>
          </w:p>
        </w:tc>
      </w:tr>
      <w:tr w:rsidR="00B4330B" w:rsidRPr="00097581" w14:paraId="6A61C51F" w14:textId="77777777" w:rsidTr="00EB13BB">
        <w:tc>
          <w:tcPr>
            <w:tcW w:w="2835" w:type="dxa"/>
            <w:shd w:val="clear" w:color="auto" w:fill="FFFFFF"/>
          </w:tcPr>
          <w:p w14:paraId="204C7ABA" w14:textId="77777777" w:rsidR="00B4330B" w:rsidRPr="00097581" w:rsidRDefault="00657F5C">
            <w:pPr>
              <w:pStyle w:val="CETBodytext"/>
              <w:ind w:right="-1"/>
              <w:jc w:val="center"/>
              <w:rPr>
                <w:rFonts w:cs="Arial"/>
                <w:szCs w:val="18"/>
              </w:rPr>
            </w:pPr>
            <w:r w:rsidRPr="00097581">
              <w:rPr>
                <w:rFonts w:cs="Arial"/>
                <w:szCs w:val="18"/>
              </w:rPr>
              <w:t>Maximum Power</w:t>
            </w:r>
          </w:p>
        </w:tc>
        <w:tc>
          <w:tcPr>
            <w:tcW w:w="2835" w:type="dxa"/>
            <w:shd w:val="clear" w:color="auto" w:fill="FFFFFF"/>
          </w:tcPr>
          <w:p w14:paraId="310CE26D" w14:textId="77777777" w:rsidR="00B4330B" w:rsidRPr="00097581" w:rsidRDefault="00657F5C">
            <w:pPr>
              <w:pStyle w:val="CETBodytext"/>
              <w:ind w:right="-1"/>
              <w:jc w:val="left"/>
              <w:rPr>
                <w:rFonts w:cs="Arial"/>
                <w:szCs w:val="18"/>
              </w:rPr>
            </w:pPr>
            <w:r w:rsidRPr="00097581">
              <w:rPr>
                <w:rFonts w:cs="Arial"/>
                <w:szCs w:val="18"/>
              </w:rPr>
              <w:t xml:space="preserve">   5,0 HP       at        3600 rev min</w:t>
            </w:r>
            <w:r w:rsidRPr="00097581">
              <w:rPr>
                <w:rFonts w:cs="Arial"/>
                <w:szCs w:val="18"/>
                <w:vertAlign w:val="superscript"/>
              </w:rPr>
              <w:t>-1</w:t>
            </w:r>
          </w:p>
        </w:tc>
        <w:tc>
          <w:tcPr>
            <w:tcW w:w="2835" w:type="dxa"/>
            <w:shd w:val="clear" w:color="auto" w:fill="FFFFFF"/>
          </w:tcPr>
          <w:p w14:paraId="5657338E" w14:textId="77777777" w:rsidR="00B4330B" w:rsidRPr="00097581" w:rsidRDefault="00657F5C">
            <w:pPr>
              <w:pStyle w:val="CETBodytext"/>
              <w:ind w:right="-1"/>
              <w:jc w:val="center"/>
              <w:rPr>
                <w:rFonts w:cs="Arial"/>
                <w:szCs w:val="18"/>
              </w:rPr>
            </w:pPr>
            <w:r w:rsidRPr="00097581">
              <w:rPr>
                <w:rFonts w:cs="Arial"/>
                <w:szCs w:val="18"/>
              </w:rPr>
              <w:t>-</w:t>
            </w:r>
          </w:p>
        </w:tc>
      </w:tr>
      <w:tr w:rsidR="00B4330B" w:rsidRPr="00097581" w14:paraId="2B94E103" w14:textId="77777777" w:rsidTr="00EB13BB">
        <w:tc>
          <w:tcPr>
            <w:tcW w:w="2835" w:type="dxa"/>
            <w:shd w:val="clear" w:color="auto" w:fill="FFFFFF"/>
          </w:tcPr>
          <w:p w14:paraId="43D41DBD" w14:textId="77777777" w:rsidR="00B4330B" w:rsidRPr="00097581" w:rsidRDefault="00657F5C">
            <w:pPr>
              <w:pStyle w:val="CETBodytext"/>
              <w:ind w:right="-1"/>
              <w:jc w:val="center"/>
              <w:rPr>
                <w:rFonts w:cs="Arial"/>
                <w:szCs w:val="18"/>
              </w:rPr>
            </w:pPr>
            <w:r w:rsidRPr="00097581">
              <w:rPr>
                <w:rFonts w:cs="Arial"/>
                <w:szCs w:val="18"/>
              </w:rPr>
              <w:t>Continuous power</w:t>
            </w:r>
          </w:p>
        </w:tc>
        <w:tc>
          <w:tcPr>
            <w:tcW w:w="2835" w:type="dxa"/>
            <w:shd w:val="clear" w:color="auto" w:fill="FFFFFF"/>
          </w:tcPr>
          <w:p w14:paraId="3B85AF95" w14:textId="77777777" w:rsidR="00B4330B" w:rsidRPr="00097581" w:rsidRDefault="00657F5C">
            <w:pPr>
              <w:pStyle w:val="CETBodytext"/>
              <w:ind w:right="-1"/>
              <w:rPr>
                <w:rFonts w:cs="Arial"/>
                <w:szCs w:val="18"/>
              </w:rPr>
            </w:pPr>
            <w:r w:rsidRPr="00097581">
              <w:rPr>
                <w:rFonts w:cs="Arial"/>
                <w:szCs w:val="18"/>
              </w:rPr>
              <w:t xml:space="preserve">   4,2 HP       at         3600 rev min</w:t>
            </w:r>
            <w:r w:rsidRPr="00097581">
              <w:rPr>
                <w:rFonts w:cs="Arial"/>
                <w:szCs w:val="18"/>
                <w:vertAlign w:val="superscript"/>
              </w:rPr>
              <w:t>-1</w:t>
            </w:r>
          </w:p>
        </w:tc>
        <w:tc>
          <w:tcPr>
            <w:tcW w:w="2835" w:type="dxa"/>
            <w:shd w:val="clear" w:color="auto" w:fill="FFFFFF"/>
          </w:tcPr>
          <w:p w14:paraId="12ADAB64" w14:textId="77777777" w:rsidR="00B4330B" w:rsidRPr="00097581" w:rsidRDefault="00657F5C">
            <w:pPr>
              <w:pStyle w:val="CETBodytext"/>
              <w:ind w:right="-1"/>
              <w:jc w:val="center"/>
              <w:rPr>
                <w:rFonts w:cs="Arial"/>
                <w:szCs w:val="18"/>
              </w:rPr>
            </w:pPr>
            <w:r w:rsidRPr="00097581">
              <w:rPr>
                <w:rFonts w:cs="Arial"/>
                <w:szCs w:val="18"/>
              </w:rPr>
              <w:t>-</w:t>
            </w:r>
          </w:p>
        </w:tc>
      </w:tr>
    </w:tbl>
    <w:p w14:paraId="09890716" w14:textId="77777777" w:rsidR="00B4330B" w:rsidRPr="00097581" w:rsidRDefault="00B4330B">
      <w:pPr>
        <w:pStyle w:val="CETBodytext"/>
      </w:pPr>
    </w:p>
    <w:p w14:paraId="68E1860C" w14:textId="111E92EC" w:rsidR="00B4330B" w:rsidRPr="00097581" w:rsidRDefault="00657F5C">
      <w:pPr>
        <w:pStyle w:val="CETBodytext"/>
      </w:pPr>
      <w:r w:rsidRPr="00097581">
        <w:t xml:space="preserve">The dynamometric bench brake system consists of a 7.4 kW electrical engine connected to a load cell of 0,03% F.S. regulated by a potentiometer with variable charge levels from 0 to 100%. The ICE control acceleration is manual. </w:t>
      </w:r>
      <w:r w:rsidR="00F07126" w:rsidRPr="00097581">
        <w:t>A National Instruments electronic control module ECM NI USB-6009 makes the data acquisition</w:t>
      </w:r>
      <w:r w:rsidRPr="00097581">
        <w:t xml:space="preserve">; </w:t>
      </w:r>
      <w:r w:rsidR="00990C92" w:rsidRPr="00097581">
        <w:t>the configuration</w:t>
      </w:r>
      <w:r w:rsidRPr="00097581">
        <w:t xml:space="preserve"> of the experimental engine connected to a dynamometric bench </w:t>
      </w:r>
      <w:proofErr w:type="gramStart"/>
      <w:r w:rsidRPr="00097581">
        <w:t>is shown</w:t>
      </w:r>
      <w:proofErr w:type="gramEnd"/>
      <w:r w:rsidRPr="00097581">
        <w:t xml:space="preserve"> in Figure 2.</w:t>
      </w:r>
    </w:p>
    <w:p w14:paraId="2EE056E6" w14:textId="5434D813" w:rsidR="00B4330B" w:rsidRPr="00097581" w:rsidRDefault="002D153A">
      <w:pPr>
        <w:pStyle w:val="CETBodytext"/>
      </w:pPr>
      <w:r w:rsidRPr="00097581">
        <w:rPr>
          <w:rFonts w:cs="Arial"/>
          <w:szCs w:val="18"/>
        </w:rPr>
        <w:drawing>
          <wp:anchor distT="0" distB="0" distL="114300" distR="114300" simplePos="0" relativeHeight="251659264" behindDoc="0" locked="0" layoutInCell="1" allowOverlap="1" wp14:anchorId="66BA610C" wp14:editId="55264603">
            <wp:simplePos x="0" y="0"/>
            <wp:positionH relativeFrom="margin">
              <wp:align>left</wp:align>
            </wp:positionH>
            <wp:positionV relativeFrom="page">
              <wp:posOffset>4087495</wp:posOffset>
            </wp:positionV>
            <wp:extent cx="3600450" cy="2732405"/>
            <wp:effectExtent l="0" t="0" r="0" b="0"/>
            <wp:wrapThrough wrapText="bothSides">
              <wp:wrapPolygon edited="0">
                <wp:start x="0" y="0"/>
                <wp:lineTo x="0" y="21384"/>
                <wp:lineTo x="21486" y="21384"/>
                <wp:lineTo x="21486" y="0"/>
                <wp:lineTo x="0" y="0"/>
              </wp:wrapPolygon>
            </wp:wrapThrough>
            <wp:docPr id="1544158892"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58892" name="Imagen 1" descr="Diagrama&#10;&#10;El contenido generado por IA puede ser incorrec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450" cy="2732405"/>
                    </a:xfrm>
                    <a:prstGeom prst="rect">
                      <a:avLst/>
                    </a:prstGeom>
                    <a:noFill/>
                    <a:ln>
                      <a:noFill/>
                    </a:ln>
                  </pic:spPr>
                </pic:pic>
              </a:graphicData>
            </a:graphic>
          </wp:anchor>
        </w:drawing>
      </w:r>
    </w:p>
    <w:p w14:paraId="38DB0711" w14:textId="0FF2FA83" w:rsidR="00B4330B" w:rsidRPr="00097581" w:rsidRDefault="00B4330B">
      <w:pPr>
        <w:pStyle w:val="CETBodytext"/>
      </w:pPr>
    </w:p>
    <w:p w14:paraId="45AADB10" w14:textId="37130E6D" w:rsidR="00B4330B" w:rsidRPr="00097581" w:rsidRDefault="00B4330B">
      <w:pPr>
        <w:pStyle w:val="CETBodytext"/>
      </w:pPr>
    </w:p>
    <w:p w14:paraId="46A2BE04" w14:textId="3B9747A4" w:rsidR="00B4330B" w:rsidRPr="00097581" w:rsidRDefault="00B4330B">
      <w:pPr>
        <w:pStyle w:val="CETBodytext"/>
      </w:pPr>
    </w:p>
    <w:p w14:paraId="6C608B0C" w14:textId="0EF4B53E" w:rsidR="00B4330B" w:rsidRPr="00097581" w:rsidRDefault="00B4330B">
      <w:pPr>
        <w:pStyle w:val="CETBodytext"/>
      </w:pPr>
    </w:p>
    <w:p w14:paraId="4EC34544" w14:textId="77777777" w:rsidR="00B4330B" w:rsidRPr="00097581" w:rsidRDefault="00B4330B">
      <w:pPr>
        <w:pStyle w:val="CETBodytext"/>
      </w:pPr>
    </w:p>
    <w:p w14:paraId="34452FEC" w14:textId="77777777" w:rsidR="00B4330B" w:rsidRPr="00097581" w:rsidRDefault="00B4330B">
      <w:pPr>
        <w:pStyle w:val="CETBodytext"/>
      </w:pPr>
    </w:p>
    <w:p w14:paraId="5D4C51FD" w14:textId="77777777" w:rsidR="00B4330B" w:rsidRPr="00097581" w:rsidRDefault="00B4330B">
      <w:pPr>
        <w:pStyle w:val="CETBodytext"/>
      </w:pPr>
    </w:p>
    <w:p w14:paraId="53F24E45" w14:textId="77777777" w:rsidR="00B4330B" w:rsidRPr="00097581" w:rsidRDefault="00B4330B">
      <w:pPr>
        <w:pStyle w:val="CETBodytext"/>
      </w:pPr>
    </w:p>
    <w:p w14:paraId="11B19478" w14:textId="1F671FF9" w:rsidR="00B4330B" w:rsidRPr="00097581" w:rsidRDefault="00B4330B">
      <w:pPr>
        <w:pStyle w:val="CETBodytext"/>
      </w:pPr>
    </w:p>
    <w:p w14:paraId="64998C8B" w14:textId="77777777" w:rsidR="00B4330B" w:rsidRPr="00097581" w:rsidRDefault="00B4330B">
      <w:pPr>
        <w:pStyle w:val="CETBodytext"/>
      </w:pPr>
    </w:p>
    <w:p w14:paraId="71B19F3D" w14:textId="77777777" w:rsidR="00B4330B" w:rsidRPr="00097581" w:rsidRDefault="00B4330B">
      <w:pPr>
        <w:pStyle w:val="CETBodytext"/>
      </w:pPr>
    </w:p>
    <w:p w14:paraId="4636D2D5" w14:textId="77777777" w:rsidR="00B4330B" w:rsidRPr="00097581" w:rsidRDefault="00B4330B">
      <w:pPr>
        <w:pStyle w:val="CETBodytext"/>
      </w:pPr>
    </w:p>
    <w:p w14:paraId="40430FF8" w14:textId="77777777" w:rsidR="00B4330B" w:rsidRPr="00097581" w:rsidRDefault="00657F5C">
      <w:pPr>
        <w:pStyle w:val="CETBodytext"/>
        <w:tabs>
          <w:tab w:val="clear" w:pos="7100"/>
          <w:tab w:val="left" w:pos="6425"/>
        </w:tabs>
      </w:pPr>
      <w:r w:rsidRPr="00097581">
        <w:tab/>
      </w:r>
    </w:p>
    <w:p w14:paraId="657605D7" w14:textId="77777777" w:rsidR="009D728D" w:rsidRPr="00097581" w:rsidRDefault="009D728D">
      <w:pPr>
        <w:pStyle w:val="CETCaption"/>
        <w:rPr>
          <w:lang w:val="en-US"/>
        </w:rPr>
      </w:pPr>
    </w:p>
    <w:p w14:paraId="3A72DEF7" w14:textId="77777777" w:rsidR="00CB3B81" w:rsidRPr="00097581" w:rsidRDefault="00CB3B81">
      <w:pPr>
        <w:pStyle w:val="CETCaption"/>
        <w:rPr>
          <w:lang w:val="en-US"/>
        </w:rPr>
      </w:pPr>
    </w:p>
    <w:p w14:paraId="67C867B8" w14:textId="74E2C37F" w:rsidR="00B4330B" w:rsidRPr="00097581" w:rsidRDefault="00657F5C">
      <w:pPr>
        <w:pStyle w:val="CETCaption"/>
        <w:rPr>
          <w:lang w:val="en-US"/>
        </w:rPr>
      </w:pPr>
      <w:r w:rsidRPr="00097581">
        <w:rPr>
          <w:lang w:val="en-US"/>
        </w:rPr>
        <w:t xml:space="preserve">Figure 2: Engine test setup. Adapted from (Claudio Marcio Santana, 2024). </w:t>
      </w:r>
    </w:p>
    <w:p w14:paraId="0E3FFAC1" w14:textId="7030D9B8" w:rsidR="00B4330B" w:rsidRPr="00097581" w:rsidRDefault="00657F5C">
      <w:pPr>
        <w:pStyle w:val="CETBodytext"/>
      </w:pPr>
      <w:r w:rsidRPr="00097581">
        <w:t>In the Mathematic applications, the Eq(1) of effective medium pressure</w:t>
      </w:r>
      <w:r w:rsidR="00B31FB6" w:rsidRPr="00097581">
        <w:t>,</w:t>
      </w:r>
      <w:r w:rsidRPr="00097581">
        <w:t xml:space="preserve"> </w:t>
      </w:r>
      <m:oMath>
        <m:r>
          <w:rPr>
            <w:rFonts w:ascii="Cambria Math" w:hAnsi="Cambria Math"/>
          </w:rPr>
          <m:t>emp</m:t>
        </m:r>
      </m:oMath>
      <w:r w:rsidR="00B31FB6" w:rsidRPr="00097581">
        <w:rPr>
          <w:iCs/>
        </w:rPr>
        <w:t>,</w:t>
      </w:r>
      <w:r w:rsidRPr="00097581">
        <w:rPr>
          <w:i/>
          <w:iCs/>
        </w:rPr>
        <w:t xml:space="preserve"> </w:t>
      </w:r>
      <w:r w:rsidRPr="00097581">
        <w:t xml:space="preserve">is calculated, where </w:t>
      </w:r>
      <m:oMath>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e</m:t>
            </m:r>
          </m:sub>
        </m:sSub>
      </m:oMath>
      <w:r w:rsidRPr="00097581">
        <w:t xml:space="preserve"> is the effective power,</w:t>
      </w:r>
      <w:r w:rsidRPr="00097581">
        <w:rPr>
          <w:rFonts w:eastAsiaTheme="minorEastAsia"/>
        </w:rPr>
        <w:t xml:space="preserve"> </w:t>
      </w:r>
      <m:oMath>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T</m:t>
            </m:r>
          </m:sub>
        </m:sSub>
      </m:oMath>
      <w:r w:rsidRPr="00097581">
        <w:rPr>
          <w:rFonts w:eastAsiaTheme="minorEastAsia"/>
        </w:rPr>
        <w:t xml:space="preserve"> </w:t>
      </w:r>
      <w:r w:rsidRPr="00097581">
        <w:t>is the volume of displacement of the engine,</w:t>
      </w:r>
      <w:r w:rsidRPr="00097581">
        <w:rPr>
          <w:rFonts w:eastAsiaTheme="minorEastAsia"/>
        </w:rPr>
        <w:t xml:space="preserve"> </w:t>
      </w:r>
      <m:oMath>
        <m:r>
          <w:rPr>
            <w:rFonts w:ascii="Cambria Math" w:eastAsiaTheme="minorEastAsia" w:hAnsi="Cambria Math"/>
          </w:rPr>
          <m:t>n</m:t>
        </m:r>
      </m:oMath>
      <w:r w:rsidRPr="00097581">
        <w:t xml:space="preserve"> are the revolutions of the engine and </w:t>
      </w:r>
      <m:oMath>
        <m:r>
          <w:rPr>
            <w:rFonts w:ascii="Cambria Math" w:eastAsiaTheme="minorEastAsia" w:hAnsi="Cambria Math"/>
          </w:rPr>
          <m:t>i</m:t>
        </m:r>
      </m:oMath>
      <w:r w:rsidRPr="00097581">
        <w:rPr>
          <w:rFonts w:eastAsiaTheme="minorEastAsia"/>
        </w:rPr>
        <w:t xml:space="preserve"> </w:t>
      </w:r>
      <w:r w:rsidRPr="00097581">
        <w:t xml:space="preserve"> is the number of cycles per revolution (González., 2011),</w:t>
      </w:r>
      <w:r w:rsidRPr="00097581">
        <w:rPr>
          <w:i/>
          <w:iCs/>
          <w:color w:val="0E101A"/>
        </w:rPr>
        <w:t xml:space="preserve"> </w:t>
      </w:r>
      <w:r w:rsidRPr="00097581">
        <w:rPr>
          <w:i/>
          <w:iCs/>
        </w:rPr>
        <w:t xml:space="preserve">this </w:t>
      </w:r>
      <w:r w:rsidRPr="00097581">
        <w:t>to compare the results between the pressure sensor GEFRAN K30 with precision &lt; ± 0,25% FSO (H); &lt; ± 0,5 % FSO (M) and the calculated values, where the encountered absolute errors and relatives are 0,08 kg cm</w:t>
      </w:r>
      <w:r w:rsidRPr="00097581">
        <w:rPr>
          <w:vertAlign w:val="superscript"/>
        </w:rPr>
        <w:t>-2</w:t>
      </w:r>
      <w:r w:rsidRPr="00097581">
        <w:t>  and  2,0%.</w:t>
      </w:r>
    </w:p>
    <w:p w14:paraId="478369B9" w14:textId="77777777" w:rsidR="00B4330B" w:rsidRPr="00097581" w:rsidRDefault="00B4330B">
      <w:pPr>
        <w:pStyle w:val="CETBodytext"/>
        <w:rPr>
          <w:sz w:val="4"/>
          <w:szCs w:val="6"/>
        </w:rPr>
      </w:pPr>
    </w:p>
    <w:tbl>
      <w:tblPr>
        <w:tblW w:w="5000" w:type="pct"/>
        <w:tblLook w:val="04A0" w:firstRow="1" w:lastRow="0" w:firstColumn="1" w:lastColumn="0" w:noHBand="0" w:noVBand="1"/>
      </w:tblPr>
      <w:tblGrid>
        <w:gridCol w:w="7983"/>
        <w:gridCol w:w="804"/>
      </w:tblGrid>
      <w:tr w:rsidR="00B4330B" w:rsidRPr="00097581" w14:paraId="45A48642" w14:textId="77777777">
        <w:tc>
          <w:tcPr>
            <w:tcW w:w="8188" w:type="dxa"/>
            <w:shd w:val="clear" w:color="auto" w:fill="auto"/>
            <w:vAlign w:val="center"/>
          </w:tcPr>
          <w:p w14:paraId="177BAD1C" w14:textId="3E7C90AB" w:rsidR="00B4330B" w:rsidRPr="00097581" w:rsidRDefault="00657F5C" w:rsidP="005B756F">
            <w:pPr>
              <w:pStyle w:val="CETEquation"/>
              <w:rPr>
                <w:lang w:val="en-US"/>
              </w:rPr>
            </w:pPr>
            <m:oMathPara>
              <m:oMathParaPr>
                <m:jc m:val="left"/>
              </m:oMathParaPr>
              <m:oMath>
                <m:r>
                  <w:rPr>
                    <w:rFonts w:ascii="Cambria Math" w:eastAsiaTheme="minorEastAsia" w:hAnsi="Cambria Math"/>
                    <w:lang w:val="en-US"/>
                  </w:rPr>
                  <m:t>emp</m:t>
                </m:r>
                <m:r>
                  <m:rPr>
                    <m:sty m:val="p"/>
                  </m:rPr>
                  <w:rPr>
                    <w:rFonts w:ascii="Cambria Math" w:eastAsiaTheme="minorEastAsia" w:hAnsi="Cambria Math"/>
                    <w:lang w:val="en-US"/>
                  </w:rPr>
                  <m:t>=</m:t>
                </m:r>
                <m:f>
                  <m:fPr>
                    <m:ctrlPr>
                      <w:rPr>
                        <w:rFonts w:ascii="Cambria Math" w:hAnsi="Cambria Math"/>
                        <w:lang w:val="en-US"/>
                      </w:rPr>
                    </m:ctrlPr>
                  </m:fPr>
                  <m:num>
                    <m:sSub>
                      <m:sSubPr>
                        <m:ctrlPr>
                          <w:rPr>
                            <w:rFonts w:ascii="Cambria Math" w:hAnsi="Cambria Math"/>
                            <w:lang w:val="en-US"/>
                          </w:rPr>
                        </m:ctrlPr>
                      </m:sSubPr>
                      <m:e>
                        <m:r>
                          <w:rPr>
                            <w:rFonts w:ascii="Cambria Math" w:eastAsiaTheme="minorEastAsia" w:hAnsi="Cambria Math"/>
                            <w:lang w:val="en-US"/>
                          </w:rPr>
                          <m:t>N</m:t>
                        </m:r>
                      </m:e>
                      <m:sub>
                        <m:r>
                          <w:rPr>
                            <w:rFonts w:ascii="Cambria Math" w:eastAsiaTheme="minorEastAsia" w:hAnsi="Cambria Math"/>
                            <w:lang w:val="en-US"/>
                          </w:rPr>
                          <m:t>e</m:t>
                        </m:r>
                      </m:sub>
                    </m:sSub>
                  </m:num>
                  <m:den>
                    <m:sSub>
                      <m:sSubPr>
                        <m:ctrlPr>
                          <w:rPr>
                            <w:rFonts w:ascii="Cambria Math" w:hAnsi="Cambria Math"/>
                            <w:lang w:val="en-US"/>
                          </w:rPr>
                        </m:ctrlPr>
                      </m:sSubPr>
                      <m:e>
                        <m:r>
                          <w:rPr>
                            <w:rFonts w:ascii="Cambria Math" w:eastAsiaTheme="minorEastAsia" w:hAnsi="Cambria Math"/>
                            <w:lang w:val="en-US"/>
                          </w:rPr>
                          <m:t>V</m:t>
                        </m:r>
                      </m:e>
                      <m:sub>
                        <m:r>
                          <w:rPr>
                            <w:rFonts w:ascii="Cambria Math" w:eastAsiaTheme="minorEastAsia" w:hAnsi="Cambria Math"/>
                            <w:lang w:val="en-US"/>
                          </w:rPr>
                          <m:t>T</m:t>
                        </m:r>
                      </m:sub>
                    </m:sSub>
                    <m:r>
                      <w:rPr>
                        <w:rFonts w:ascii="Cambria Math" w:eastAsiaTheme="minorEastAsia" w:hAnsi="Cambria Math"/>
                        <w:lang w:val="en-US"/>
                      </w:rPr>
                      <m:t>n i</m:t>
                    </m:r>
                  </m:den>
                </m:f>
              </m:oMath>
            </m:oMathPara>
          </w:p>
        </w:tc>
        <w:tc>
          <w:tcPr>
            <w:tcW w:w="815" w:type="dxa"/>
            <w:shd w:val="clear" w:color="auto" w:fill="auto"/>
            <w:vAlign w:val="center"/>
          </w:tcPr>
          <w:p w14:paraId="7EACC8E9" w14:textId="77777777" w:rsidR="00B4330B" w:rsidRPr="00097581" w:rsidRDefault="00657F5C" w:rsidP="002A601D">
            <w:pPr>
              <w:pStyle w:val="CETEquation"/>
              <w:jc w:val="right"/>
              <w:rPr>
                <w:rFonts w:cs="Arial"/>
                <w:lang w:val="en-US"/>
              </w:rPr>
            </w:pPr>
            <w:r w:rsidRPr="00097581">
              <w:rPr>
                <w:rFonts w:cs="Arial"/>
                <w:lang w:val="en-US"/>
              </w:rPr>
              <w:t>(1)</w:t>
            </w:r>
          </w:p>
        </w:tc>
      </w:tr>
    </w:tbl>
    <w:p w14:paraId="53BF764E" w14:textId="77777777" w:rsidR="00B4330B" w:rsidRPr="00097581" w:rsidRDefault="00B4330B">
      <w:pPr>
        <w:pStyle w:val="CETBodytext"/>
        <w:rPr>
          <w:sz w:val="4"/>
          <w:szCs w:val="6"/>
        </w:rPr>
      </w:pPr>
    </w:p>
    <w:p w14:paraId="732A707D" w14:textId="5B9F6805" w:rsidR="00B4330B" w:rsidRPr="00097581" w:rsidRDefault="004516C8">
      <w:pPr>
        <w:pStyle w:val="CETBodytext"/>
        <w:rPr>
          <w:rFonts w:eastAsiaTheme="minorEastAsia"/>
        </w:rPr>
      </w:pPr>
      <w:r w:rsidRPr="00097581">
        <w:rPr>
          <w:rFonts w:eastAsiaTheme="minorEastAsia"/>
        </w:rPr>
        <w:t>The mass flow  is calculated in a volumetric way Eq(2), where V is the volume in liters on the test calibration tube, and</w:t>
      </w:r>
      <w:r w:rsidR="00E76AE3" w:rsidRPr="00097581">
        <w:rPr>
          <w:rFonts w:eastAsiaTheme="minorEastAsia"/>
        </w:rPr>
        <w:t xml:space="preserve"> </w:t>
      </w:r>
      <w:r w:rsidR="004513EC" w:rsidRPr="00097581">
        <w:rPr>
          <w:rFonts w:eastAsiaTheme="minorEastAsia" w:cs="Arial"/>
          <w:i/>
          <w:iCs/>
        </w:rPr>
        <w:t>ρ</w:t>
      </w:r>
      <w:r w:rsidRPr="00097581">
        <w:rPr>
          <w:rFonts w:eastAsiaTheme="minorEastAsia"/>
        </w:rPr>
        <w:t xml:space="preserve"> is the fuel density (specific mass) in g cm-3, and </w:t>
      </w:r>
      <w:r w:rsidRPr="00097581">
        <w:rPr>
          <w:rFonts w:eastAsiaTheme="minorEastAsia"/>
          <w:i/>
          <w:iCs/>
        </w:rPr>
        <w:t> </w:t>
      </w:r>
      <w:r w:rsidR="004513EC" w:rsidRPr="00097581">
        <w:rPr>
          <w:rFonts w:eastAsiaTheme="minorEastAsia"/>
          <w:i/>
          <w:iCs/>
        </w:rPr>
        <w:t xml:space="preserve">t </w:t>
      </w:r>
      <w:r w:rsidRPr="00097581">
        <w:rPr>
          <w:rFonts w:eastAsiaTheme="minorEastAsia"/>
        </w:rPr>
        <w:t>is the time that it takes for the test tube to be empty in hours depending the level of charge, where the applied specific consumption equation is the Eq(3):</w:t>
      </w:r>
    </w:p>
    <w:tbl>
      <w:tblPr>
        <w:tblW w:w="5000" w:type="pct"/>
        <w:tblLook w:val="04A0" w:firstRow="1" w:lastRow="0" w:firstColumn="1" w:lastColumn="0" w:noHBand="0" w:noVBand="1"/>
      </w:tblPr>
      <w:tblGrid>
        <w:gridCol w:w="7978"/>
        <w:gridCol w:w="809"/>
      </w:tblGrid>
      <w:tr w:rsidR="00B4330B" w:rsidRPr="00097581" w14:paraId="1E9512DC" w14:textId="77777777">
        <w:tc>
          <w:tcPr>
            <w:tcW w:w="8295" w:type="dxa"/>
            <w:shd w:val="clear" w:color="auto" w:fill="auto"/>
            <w:vAlign w:val="center"/>
          </w:tcPr>
          <w:p w14:paraId="3E2A69AA" w14:textId="0D5BE6AA" w:rsidR="00B4330B" w:rsidRPr="00097581" w:rsidRDefault="003419C0">
            <w:pPr>
              <w:pStyle w:val="CETEquation"/>
              <w:rPr>
                <w:rFonts w:cs="Arial"/>
                <w:lang w:val="en-US"/>
              </w:rPr>
            </w:pPr>
            <m:oMathPara>
              <m:oMathParaPr>
                <m:jc m:val="left"/>
              </m:oMathParaPr>
              <m:oMath>
                <m:sSub>
                  <m:sSubPr>
                    <m:ctrlPr>
                      <w:rPr>
                        <w:rFonts w:ascii="Cambria Math" w:hAnsi="Cambria Math" w:cs="Arial"/>
                        <w:lang w:val="en-US"/>
                      </w:rPr>
                    </m:ctrlPr>
                  </m:sSubPr>
                  <m:e>
                    <m:acc>
                      <m:accPr>
                        <m:chr m:val="̇"/>
                        <m:ctrlPr>
                          <w:rPr>
                            <w:rFonts w:ascii="Cambria Math" w:hAnsi="Cambria Math" w:cs="Arial"/>
                            <w:lang w:val="en-US"/>
                          </w:rPr>
                        </m:ctrlPr>
                      </m:accPr>
                      <m:e>
                        <m:r>
                          <w:rPr>
                            <w:rFonts w:ascii="Cambria Math" w:eastAsiaTheme="minorEastAsia" w:hAnsi="Cambria Math" w:cs="Arial"/>
                            <w:lang w:val="en-US"/>
                          </w:rPr>
                          <m:t>m</m:t>
                        </m:r>
                      </m:e>
                    </m:acc>
                  </m:e>
                  <m:sub>
                    <m:r>
                      <w:rPr>
                        <w:rFonts w:ascii="Cambria Math" w:eastAsiaTheme="minorEastAsia" w:hAnsi="Cambria Math" w:cs="Arial"/>
                        <w:lang w:val="en-US"/>
                      </w:rPr>
                      <m:t>f</m:t>
                    </m:r>
                  </m:sub>
                </m:sSub>
                <m:r>
                  <m:rPr>
                    <m:sty m:val="p"/>
                  </m:rPr>
                  <w:rPr>
                    <w:rFonts w:ascii="Cambria Math" w:eastAsiaTheme="minorEastAsia" w:hAnsi="Cambria Math" w:cs="Arial"/>
                    <w:lang w:val="en-US"/>
                  </w:rPr>
                  <m:t>=</m:t>
                </m:r>
                <m:f>
                  <m:fPr>
                    <m:ctrlPr>
                      <w:rPr>
                        <w:rFonts w:ascii="Cambria Math" w:hAnsi="Cambria Math" w:cs="Arial"/>
                        <w:lang w:val="en-US"/>
                      </w:rPr>
                    </m:ctrlPr>
                  </m:fPr>
                  <m:num>
                    <m:r>
                      <w:rPr>
                        <w:rFonts w:ascii="Cambria Math" w:eastAsiaTheme="minorEastAsia" w:hAnsi="Cambria Math" w:cs="Arial"/>
                        <w:lang w:val="en-US"/>
                      </w:rPr>
                      <m:t>V</m:t>
                    </m:r>
                    <m:sSub>
                      <m:sSubPr>
                        <m:ctrlPr>
                          <w:rPr>
                            <w:rFonts w:ascii="Cambria Math" w:hAnsi="Cambria Math" w:cs="Arial"/>
                            <w:lang w:val="en-US"/>
                          </w:rPr>
                        </m:ctrlPr>
                      </m:sSubPr>
                      <m:e>
                        <m:r>
                          <w:rPr>
                            <w:rFonts w:ascii="Cambria Math" w:eastAsiaTheme="minorEastAsia" w:hAnsi="Cambria Math" w:cs="Arial"/>
                            <w:lang w:val="en-US"/>
                          </w:rPr>
                          <m:t>ρ</m:t>
                        </m:r>
                      </m:e>
                      <m:sub>
                        <m:r>
                          <w:rPr>
                            <w:rFonts w:ascii="Cambria Math" w:eastAsiaTheme="minorEastAsia" w:hAnsi="Cambria Math" w:cs="Arial"/>
                            <w:lang w:val="en-US"/>
                          </w:rPr>
                          <m:t>c</m:t>
                        </m:r>
                      </m:sub>
                    </m:sSub>
                    <m:r>
                      <m:rPr>
                        <m:sty m:val="p"/>
                      </m:rPr>
                      <w:rPr>
                        <w:rFonts w:ascii="Cambria Math" w:eastAsiaTheme="minorEastAsia" w:hAnsi="Cambria Math" w:cs="Arial"/>
                        <w:lang w:val="en-US"/>
                      </w:rPr>
                      <m:t xml:space="preserve">  </m:t>
                    </m:r>
                  </m:num>
                  <m:den>
                    <m:r>
                      <w:rPr>
                        <w:rFonts w:ascii="Cambria Math" w:eastAsiaTheme="minorEastAsia" w:hAnsi="Cambria Math" w:cs="Arial"/>
                        <w:lang w:val="en-US"/>
                      </w:rPr>
                      <m:t>t</m:t>
                    </m:r>
                  </m:den>
                </m:f>
                <m:r>
                  <m:rPr>
                    <m:sty m:val="p"/>
                  </m:rPr>
                  <w:rPr>
                    <w:rFonts w:ascii="Cambria Math" w:eastAsiaTheme="minorEastAsia" w:hAnsi="Cambria Math" w:cs="Arial"/>
                    <w:lang w:val="en-US"/>
                  </w:rPr>
                  <m:t xml:space="preserve"> </m:t>
                </m:r>
              </m:oMath>
            </m:oMathPara>
          </w:p>
        </w:tc>
        <w:tc>
          <w:tcPr>
            <w:tcW w:w="826" w:type="dxa"/>
            <w:shd w:val="clear" w:color="auto" w:fill="auto"/>
            <w:vAlign w:val="center"/>
          </w:tcPr>
          <w:p w14:paraId="7C247B24" w14:textId="77777777" w:rsidR="00B4330B" w:rsidRPr="00097581" w:rsidRDefault="00657F5C" w:rsidP="002A601D">
            <w:pPr>
              <w:pStyle w:val="CETEquation"/>
              <w:jc w:val="right"/>
              <w:rPr>
                <w:rFonts w:cs="Arial"/>
                <w:lang w:val="en-US"/>
              </w:rPr>
            </w:pPr>
            <w:r w:rsidRPr="00097581">
              <w:rPr>
                <w:rFonts w:cs="Arial"/>
                <w:lang w:val="en-US"/>
              </w:rPr>
              <w:t>(2)</w:t>
            </w:r>
          </w:p>
        </w:tc>
      </w:tr>
      <w:tr w:rsidR="00B4330B" w:rsidRPr="00097581" w14:paraId="3F9CED27" w14:textId="77777777">
        <w:tc>
          <w:tcPr>
            <w:tcW w:w="8295" w:type="dxa"/>
            <w:shd w:val="clear" w:color="auto" w:fill="auto"/>
            <w:vAlign w:val="center"/>
          </w:tcPr>
          <w:p w14:paraId="58014249" w14:textId="46B17B17" w:rsidR="00B4330B" w:rsidRPr="00097581" w:rsidRDefault="003419C0">
            <w:pPr>
              <w:pStyle w:val="CETEquation"/>
              <w:rPr>
                <w:rFonts w:ascii="Cambria Math" w:eastAsiaTheme="minorEastAsia" w:hAnsi="Cambria Math" w:cs="Arial"/>
                <w:lang w:val="en-US"/>
                <w:oMath/>
              </w:rPr>
            </w:pPr>
            <m:oMathPara>
              <m:oMathParaPr>
                <m:jc m:val="left"/>
              </m:oMathParaPr>
              <m:oMath>
                <m:sSub>
                  <m:sSubPr>
                    <m:ctrlPr>
                      <w:rPr>
                        <w:rFonts w:ascii="Cambria Math" w:hAnsi="Cambria Math" w:cs="Arial"/>
                        <w:lang w:val="en-US"/>
                      </w:rPr>
                    </m:ctrlPr>
                  </m:sSubPr>
                  <m:e>
                    <m:r>
                      <w:rPr>
                        <w:rFonts w:ascii="Cambria Math" w:eastAsiaTheme="minorEastAsia" w:hAnsi="Cambria Math" w:cs="Arial"/>
                        <w:lang w:val="en-US"/>
                      </w:rPr>
                      <m:t>c</m:t>
                    </m:r>
                  </m:e>
                  <m:sub>
                    <m:r>
                      <w:rPr>
                        <w:rFonts w:ascii="Cambria Math" w:eastAsiaTheme="minorEastAsia" w:hAnsi="Cambria Math" w:cs="Arial"/>
                        <w:lang w:val="en-US"/>
                      </w:rPr>
                      <m:t>e</m:t>
                    </m:r>
                  </m:sub>
                </m:sSub>
                <m:r>
                  <m:rPr>
                    <m:sty m:val="p"/>
                  </m:rPr>
                  <w:rPr>
                    <w:rFonts w:ascii="Cambria Math" w:eastAsiaTheme="minorEastAsia" w:hAnsi="Cambria Math" w:cs="Arial"/>
                    <w:lang w:val="en-US"/>
                  </w:rPr>
                  <m:t>=</m:t>
                </m:r>
                <m:f>
                  <m:fPr>
                    <m:ctrlPr>
                      <w:rPr>
                        <w:rFonts w:ascii="Cambria Math" w:hAnsi="Cambria Math" w:cs="Arial"/>
                        <w:lang w:val="en-US"/>
                      </w:rPr>
                    </m:ctrlPr>
                  </m:fPr>
                  <m:num>
                    <m:f>
                      <m:fPr>
                        <m:ctrlPr>
                          <w:rPr>
                            <w:rFonts w:ascii="Cambria Math" w:hAnsi="Cambria Math" w:cs="Arial"/>
                            <w:lang w:val="en-US"/>
                          </w:rPr>
                        </m:ctrlPr>
                      </m:fPr>
                      <m:num>
                        <m:r>
                          <w:rPr>
                            <w:rFonts w:ascii="Cambria Math" w:eastAsiaTheme="minorEastAsia" w:hAnsi="Cambria Math" w:cs="Arial"/>
                            <w:lang w:val="en-US"/>
                          </w:rPr>
                          <m:t>V</m:t>
                        </m:r>
                        <m:sSub>
                          <m:sSubPr>
                            <m:ctrlPr>
                              <w:rPr>
                                <w:rFonts w:ascii="Cambria Math" w:hAnsi="Cambria Math" w:cs="Arial"/>
                                <w:lang w:val="en-US"/>
                              </w:rPr>
                            </m:ctrlPr>
                          </m:sSubPr>
                          <m:e>
                            <m:r>
                              <w:rPr>
                                <w:rFonts w:ascii="Cambria Math" w:eastAsiaTheme="minorEastAsia" w:hAnsi="Cambria Math" w:cs="Arial"/>
                                <w:lang w:val="en-US"/>
                              </w:rPr>
                              <m:t>ρ</m:t>
                            </m:r>
                          </m:e>
                          <m:sub>
                            <m:r>
                              <w:rPr>
                                <w:rFonts w:ascii="Cambria Math" w:eastAsiaTheme="minorEastAsia" w:hAnsi="Cambria Math" w:cs="Arial"/>
                                <w:lang w:val="en-US"/>
                              </w:rPr>
                              <m:t>c</m:t>
                            </m:r>
                          </m:sub>
                        </m:sSub>
                      </m:num>
                      <m:den>
                        <m:r>
                          <w:rPr>
                            <w:rFonts w:ascii="Cambria Math" w:eastAsiaTheme="minorEastAsia" w:hAnsi="Cambria Math" w:cs="Arial"/>
                            <w:lang w:val="en-US"/>
                          </w:rPr>
                          <m:t>t</m:t>
                        </m:r>
                      </m:den>
                    </m:f>
                  </m:num>
                  <m:den>
                    <m:sSub>
                      <m:sSubPr>
                        <m:ctrlPr>
                          <w:rPr>
                            <w:rFonts w:ascii="Cambria Math" w:hAnsi="Cambria Math" w:cs="Arial"/>
                            <w:lang w:val="en-US"/>
                          </w:rPr>
                        </m:ctrlPr>
                      </m:sSubPr>
                      <m:e>
                        <m:r>
                          <w:rPr>
                            <w:rFonts w:ascii="Cambria Math" w:eastAsiaTheme="minorEastAsia" w:hAnsi="Cambria Math" w:cs="Arial"/>
                            <w:lang w:val="en-US"/>
                          </w:rPr>
                          <m:t>N</m:t>
                        </m:r>
                      </m:e>
                      <m:sub>
                        <m:r>
                          <w:rPr>
                            <w:rFonts w:ascii="Cambria Math" w:eastAsiaTheme="minorEastAsia" w:hAnsi="Cambria Math" w:cs="Arial"/>
                            <w:lang w:val="en-US"/>
                          </w:rPr>
                          <m:t>e</m:t>
                        </m:r>
                      </m:sub>
                    </m:sSub>
                  </m:den>
                </m:f>
                <m:r>
                  <m:rPr>
                    <m:sty m:val="p"/>
                  </m:rPr>
                  <w:rPr>
                    <w:rFonts w:ascii="Cambria Math" w:eastAsiaTheme="minorEastAsia" w:hAnsi="Cambria Math" w:cs="Arial"/>
                    <w:lang w:val="en-US"/>
                  </w:rPr>
                  <m:t>=</m:t>
                </m:r>
                <m:f>
                  <m:fPr>
                    <m:ctrlPr>
                      <w:rPr>
                        <w:rFonts w:ascii="Cambria Math" w:eastAsiaTheme="minorEastAsia" w:hAnsi="Cambria Math" w:cs="Arial"/>
                        <w:lang w:val="en-US"/>
                      </w:rPr>
                    </m:ctrlPr>
                  </m:fPr>
                  <m:num>
                    <m:sSub>
                      <m:sSubPr>
                        <m:ctrlPr>
                          <w:rPr>
                            <w:rFonts w:ascii="Cambria Math" w:hAnsi="Cambria Math" w:cs="Arial"/>
                            <w:lang w:val="en-US"/>
                          </w:rPr>
                        </m:ctrlPr>
                      </m:sSubPr>
                      <m:e>
                        <m:acc>
                          <m:accPr>
                            <m:chr m:val="̇"/>
                            <m:ctrlPr>
                              <w:rPr>
                                <w:rFonts w:ascii="Cambria Math" w:hAnsi="Cambria Math" w:cs="Arial"/>
                                <w:lang w:val="en-US"/>
                              </w:rPr>
                            </m:ctrlPr>
                          </m:accPr>
                          <m:e>
                            <m:r>
                              <w:rPr>
                                <w:rFonts w:ascii="Cambria Math" w:eastAsiaTheme="minorEastAsia" w:hAnsi="Cambria Math" w:cs="Arial"/>
                                <w:lang w:val="en-US"/>
                              </w:rPr>
                              <m:t>m</m:t>
                            </m:r>
                          </m:e>
                        </m:acc>
                      </m:e>
                      <m:sub>
                        <m:r>
                          <w:rPr>
                            <w:rFonts w:ascii="Cambria Math" w:eastAsiaTheme="minorEastAsia" w:hAnsi="Cambria Math" w:cs="Arial"/>
                            <w:lang w:val="en-US"/>
                          </w:rPr>
                          <m:t>f</m:t>
                        </m:r>
                      </m:sub>
                    </m:sSub>
                  </m:num>
                  <m:den>
                    <m:sSub>
                      <m:sSubPr>
                        <m:ctrlPr>
                          <w:rPr>
                            <w:rFonts w:ascii="Cambria Math" w:hAnsi="Cambria Math" w:cs="Arial"/>
                            <w:lang w:val="en-US"/>
                          </w:rPr>
                        </m:ctrlPr>
                      </m:sSubPr>
                      <m:e>
                        <m:r>
                          <w:rPr>
                            <w:rFonts w:ascii="Cambria Math" w:eastAsiaTheme="minorEastAsia" w:hAnsi="Cambria Math" w:cs="Arial"/>
                            <w:lang w:val="en-US"/>
                          </w:rPr>
                          <m:t>N</m:t>
                        </m:r>
                      </m:e>
                      <m:sub>
                        <m:r>
                          <w:rPr>
                            <w:rFonts w:ascii="Cambria Math" w:eastAsiaTheme="minorEastAsia" w:hAnsi="Cambria Math" w:cs="Arial"/>
                            <w:lang w:val="en-US"/>
                          </w:rPr>
                          <m:t>e</m:t>
                        </m:r>
                      </m:sub>
                    </m:sSub>
                  </m:den>
                </m:f>
              </m:oMath>
            </m:oMathPara>
          </w:p>
        </w:tc>
        <w:tc>
          <w:tcPr>
            <w:tcW w:w="826" w:type="dxa"/>
            <w:shd w:val="clear" w:color="auto" w:fill="auto"/>
            <w:vAlign w:val="center"/>
          </w:tcPr>
          <w:p w14:paraId="4358C57C" w14:textId="77777777" w:rsidR="00B4330B" w:rsidRPr="00097581" w:rsidRDefault="00657F5C" w:rsidP="002A601D">
            <w:pPr>
              <w:pStyle w:val="CETEquation"/>
              <w:jc w:val="right"/>
              <w:rPr>
                <w:rFonts w:cs="Arial"/>
                <w:lang w:val="en-US"/>
              </w:rPr>
            </w:pPr>
            <w:r w:rsidRPr="00097581">
              <w:rPr>
                <w:rFonts w:cs="Arial"/>
                <w:lang w:val="en-US"/>
              </w:rPr>
              <w:t>(3)</w:t>
            </w:r>
          </w:p>
        </w:tc>
      </w:tr>
    </w:tbl>
    <w:p w14:paraId="599DA470" w14:textId="579CBA41" w:rsidR="00B4330B" w:rsidRPr="00097581" w:rsidRDefault="00657F5C">
      <w:pPr>
        <w:pStyle w:val="CETBodytext"/>
        <w:rPr>
          <w:rFonts w:eastAsiaTheme="minorEastAsia"/>
        </w:rPr>
      </w:pPr>
      <w:r w:rsidRPr="00097581">
        <w:rPr>
          <w:rFonts w:eastAsiaTheme="minorEastAsia"/>
        </w:rPr>
        <w:t>Table 3 shows</w:t>
      </w:r>
      <w:r w:rsidR="00B31FB6" w:rsidRPr="00097581">
        <w:rPr>
          <w:rFonts w:eastAsiaTheme="minorEastAsia"/>
        </w:rPr>
        <w:t>:</w:t>
      </w:r>
      <w:r w:rsidRPr="00097581">
        <w:rPr>
          <w:rFonts w:eastAsiaTheme="minorEastAsia"/>
        </w:rPr>
        <w:t xml:space="preserve"> the </w:t>
      </w:r>
      <w:r w:rsidR="00B31FB6" w:rsidRPr="00097581">
        <w:rPr>
          <w:rFonts w:eastAsiaTheme="minorEastAsia"/>
        </w:rPr>
        <w:t>Heat</w:t>
      </w:r>
      <w:r w:rsidRPr="00097581">
        <w:rPr>
          <w:rFonts w:eastAsiaTheme="minorEastAsia"/>
        </w:rPr>
        <w:t xml:space="preserve"> </w:t>
      </w:r>
      <w:r w:rsidR="00B31FB6" w:rsidRPr="00097581">
        <w:rPr>
          <w:rFonts w:eastAsiaTheme="minorEastAsia"/>
        </w:rPr>
        <w:t>V</w:t>
      </w:r>
      <w:r w:rsidRPr="00097581">
        <w:rPr>
          <w:rFonts w:eastAsiaTheme="minorEastAsia"/>
        </w:rPr>
        <w:t>alue</w:t>
      </w:r>
      <w:r w:rsidR="00953B40">
        <w:rPr>
          <w:rFonts w:eastAsiaTheme="minorEastAsia"/>
        </w:rPr>
        <w:t>,</w:t>
      </w:r>
      <w:r w:rsidRPr="0009758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oMath>
      <w:r w:rsidR="00A479F6">
        <w:rPr>
          <w:rFonts w:eastAsiaTheme="minorEastAsia"/>
        </w:rPr>
        <w:t>;</w:t>
      </w:r>
      <w:r w:rsidRPr="00097581">
        <w:rPr>
          <w:rFonts w:eastAsiaTheme="minorEastAsia"/>
        </w:rPr>
        <w:t xml:space="preserve"> </w:t>
      </w:r>
      <w:r w:rsidR="00F212E8" w:rsidRPr="00097581">
        <w:rPr>
          <w:rFonts w:eastAsiaTheme="minorEastAsia"/>
        </w:rPr>
        <w:t>C</w:t>
      </w:r>
      <w:r w:rsidRPr="00097581">
        <w:rPr>
          <w:rFonts w:eastAsiaTheme="minorEastAsia"/>
        </w:rPr>
        <w:t xml:space="preserve">etane </w:t>
      </w:r>
      <w:r w:rsidR="00A479F6">
        <w:rPr>
          <w:rFonts w:eastAsiaTheme="minorEastAsia"/>
        </w:rPr>
        <w:t>n</w:t>
      </w:r>
      <w:r w:rsidRPr="00097581">
        <w:rPr>
          <w:rFonts w:eastAsiaTheme="minorEastAsia"/>
        </w:rPr>
        <w:t>umber</w:t>
      </w:r>
      <w:r w:rsidR="00A479F6">
        <w:rPr>
          <w:rFonts w:eastAsiaTheme="minorEastAsia"/>
        </w:rPr>
        <w:t>;</w:t>
      </w:r>
      <w:r w:rsidRPr="00097581">
        <w:rPr>
          <w:rFonts w:eastAsiaTheme="minorEastAsia"/>
        </w:rPr>
        <w:t xml:space="preserve"> </w:t>
      </w:r>
      <w:r w:rsidR="00F42E7D" w:rsidRPr="00097581">
        <w:rPr>
          <w:rFonts w:eastAsiaTheme="minorEastAsia"/>
        </w:rPr>
        <w:t>Density (</w:t>
      </w:r>
      <w:r w:rsidRPr="00097581">
        <w:rPr>
          <w:rFonts w:eastAsiaTheme="minorEastAsia"/>
        </w:rPr>
        <w:t>specific mass</w:t>
      </w:r>
      <w:r w:rsidR="009D2EC8">
        <w:rPr>
          <w:rFonts w:eastAsiaTheme="minorEastAsia"/>
        </w:rPr>
        <w:t>)</w:t>
      </w:r>
      <w:r w:rsidR="00F42E7D" w:rsidRPr="0009758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c</m:t>
            </m:r>
          </m:sub>
        </m:sSub>
      </m:oMath>
      <w:r w:rsidR="009D2EC8">
        <w:rPr>
          <w:rFonts w:eastAsiaTheme="minorEastAsia"/>
        </w:rPr>
        <w:t>;</w:t>
      </w:r>
      <w:r w:rsidR="00300122" w:rsidRPr="00097581">
        <w:rPr>
          <w:rFonts w:eastAsiaTheme="minorEastAsia"/>
        </w:rPr>
        <w:t xml:space="preserve"> </w:t>
      </w:r>
      <w:r w:rsidRPr="00097581">
        <w:rPr>
          <w:rFonts w:eastAsiaTheme="minorEastAsia"/>
        </w:rPr>
        <w:t xml:space="preserve">and </w:t>
      </w:r>
      <w:r w:rsidR="00F212E8" w:rsidRPr="00097581">
        <w:rPr>
          <w:rFonts w:eastAsiaTheme="minorEastAsia"/>
        </w:rPr>
        <w:t>V</w:t>
      </w:r>
      <w:r w:rsidRPr="00097581">
        <w:rPr>
          <w:rFonts w:eastAsiaTheme="minorEastAsia"/>
        </w:rPr>
        <w:t>iscosity</w:t>
      </w:r>
      <w:r w:rsidR="00B31FB6" w:rsidRPr="00097581">
        <w:rPr>
          <w:rFonts w:eastAsiaTheme="minorEastAsia"/>
        </w:rPr>
        <w:t>.</w:t>
      </w:r>
      <w:r w:rsidRPr="00097581">
        <w:rPr>
          <w:rFonts w:eastAsiaTheme="minorEastAsia"/>
        </w:rPr>
        <w:t xml:space="preserve"> </w:t>
      </w:r>
      <w:r w:rsidR="00B31FB6" w:rsidRPr="00097581">
        <w:rPr>
          <w:rFonts w:eastAsiaTheme="minorEastAsia"/>
        </w:rPr>
        <w:t xml:space="preserve">These properties </w:t>
      </w:r>
      <w:proofErr w:type="gramStart"/>
      <w:r w:rsidR="00B31FB6" w:rsidRPr="00097581">
        <w:rPr>
          <w:rFonts w:eastAsiaTheme="minorEastAsia"/>
        </w:rPr>
        <w:t xml:space="preserve">were </w:t>
      </w:r>
      <w:r w:rsidRPr="00097581">
        <w:rPr>
          <w:rFonts w:eastAsiaTheme="minorEastAsia"/>
        </w:rPr>
        <w:t>obtained</w:t>
      </w:r>
      <w:proofErr w:type="gramEnd"/>
      <w:r w:rsidRPr="00097581">
        <w:rPr>
          <w:rFonts w:eastAsiaTheme="minorEastAsia"/>
        </w:rPr>
        <w:t xml:space="preserve"> in every diesel-biodiesel blend to </w:t>
      </w:r>
      <w:proofErr w:type="gramStart"/>
      <w:r w:rsidRPr="00097581">
        <w:rPr>
          <w:rFonts w:eastAsiaTheme="minorEastAsia"/>
        </w:rPr>
        <w:t>be applied</w:t>
      </w:r>
      <w:proofErr w:type="gramEnd"/>
      <w:r w:rsidRPr="00097581">
        <w:rPr>
          <w:rFonts w:eastAsiaTheme="minorEastAsia"/>
        </w:rPr>
        <w:t xml:space="preserve"> in the equations. The calculation of cetane number </w:t>
      </w:r>
      <w:proofErr w:type="gramStart"/>
      <w:r w:rsidRPr="00097581">
        <w:rPr>
          <w:rFonts w:eastAsiaTheme="minorEastAsia"/>
        </w:rPr>
        <w:t>is obtained</w:t>
      </w:r>
      <w:proofErr w:type="gramEnd"/>
      <w:r w:rsidRPr="00097581">
        <w:rPr>
          <w:rFonts w:eastAsiaTheme="minorEastAsia"/>
        </w:rPr>
        <w:t xml:space="preserve"> from Baharak, Sajjadi (2016).</w:t>
      </w:r>
    </w:p>
    <w:p w14:paraId="0FBA4059" w14:textId="70511BBD" w:rsidR="00B4330B" w:rsidRPr="00097581" w:rsidRDefault="00657F5C">
      <w:pPr>
        <w:pStyle w:val="CETTabletitle"/>
        <w:rPr>
          <w:lang w:val="en-US"/>
        </w:rPr>
      </w:pPr>
      <w:r w:rsidRPr="00097581">
        <w:rPr>
          <w:lang w:val="en-US"/>
        </w:rPr>
        <w:t xml:space="preserve">Table </w:t>
      </w:r>
      <w:r w:rsidRPr="00097581">
        <w:rPr>
          <w:lang w:val="en-US"/>
        </w:rPr>
        <w:fldChar w:fldCharType="begin"/>
      </w:r>
      <w:r w:rsidRPr="00097581">
        <w:rPr>
          <w:lang w:val="en-US"/>
        </w:rPr>
        <w:instrText xml:space="preserve"> SEQ Table \* ARABIC </w:instrText>
      </w:r>
      <w:r w:rsidRPr="00097581">
        <w:rPr>
          <w:lang w:val="en-US"/>
        </w:rPr>
        <w:fldChar w:fldCharType="separate"/>
      </w:r>
      <w:proofErr w:type="gramStart"/>
      <w:r w:rsidRPr="00097581">
        <w:rPr>
          <w:lang w:val="en-US"/>
        </w:rPr>
        <w:t>3</w:t>
      </w:r>
      <w:proofErr w:type="gramEnd"/>
      <w:r w:rsidRPr="00097581">
        <w:rPr>
          <w:lang w:val="en-US"/>
        </w:rPr>
        <w:fldChar w:fldCharType="end"/>
      </w:r>
      <w:r w:rsidRPr="00097581">
        <w:rPr>
          <w:lang w:val="en-US"/>
        </w:rPr>
        <w:t xml:space="preserve">: Physiochemical characteristics in biodiesel blends obtaining calorific power, </w:t>
      </w:r>
      <w:r w:rsidR="00B31FB6" w:rsidRPr="00097581">
        <w:rPr>
          <w:lang w:val="en-US"/>
        </w:rPr>
        <w:t xml:space="preserve">density </w:t>
      </w:r>
      <w:r w:rsidRPr="00097581">
        <w:rPr>
          <w:lang w:val="en-US"/>
        </w:rPr>
        <w:t>by NBR 14095, and the kinematic viscosity by NBR 10441 regulations.</w:t>
      </w:r>
    </w:p>
    <w:tbl>
      <w:tblPr>
        <w:tblW w:w="0" w:type="auto"/>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1446"/>
        <w:gridCol w:w="1446"/>
        <w:gridCol w:w="1446"/>
        <w:gridCol w:w="1446"/>
        <w:gridCol w:w="1446"/>
      </w:tblGrid>
      <w:tr w:rsidR="00B4330B" w:rsidRPr="00097581" w14:paraId="2946562F" w14:textId="77777777" w:rsidTr="00EB13BB">
        <w:tc>
          <w:tcPr>
            <w:tcW w:w="1446" w:type="dxa"/>
            <w:tcBorders>
              <w:top w:val="single" w:sz="12" w:space="0" w:color="008000"/>
              <w:bottom w:val="single" w:sz="6" w:space="0" w:color="008000"/>
            </w:tcBorders>
            <w:shd w:val="clear" w:color="auto" w:fill="FFFFFF"/>
            <w:vAlign w:val="center"/>
          </w:tcPr>
          <w:p w14:paraId="774350C6" w14:textId="77777777" w:rsidR="00B4330B" w:rsidRPr="00097581" w:rsidRDefault="00657F5C" w:rsidP="00B31FB6">
            <w:pPr>
              <w:pStyle w:val="CETBodytext"/>
              <w:jc w:val="center"/>
            </w:pPr>
            <w:r w:rsidRPr="00097581">
              <w:rPr>
                <w:rFonts w:cs="Arial"/>
                <w:color w:val="000000"/>
                <w:szCs w:val="18"/>
                <w:lang w:eastAsia="es-CO"/>
              </w:rPr>
              <w:t>Biodiesel</w:t>
            </w:r>
            <w:r w:rsidRPr="00097581">
              <w:rPr>
                <w:rFonts w:cs="Arial"/>
                <w:color w:val="000000"/>
                <w:szCs w:val="18"/>
                <w:lang w:eastAsia="es-CO"/>
              </w:rPr>
              <w:br/>
              <w:t xml:space="preserve"> blend</w:t>
            </w:r>
          </w:p>
        </w:tc>
        <w:tc>
          <w:tcPr>
            <w:tcW w:w="1446" w:type="dxa"/>
            <w:tcBorders>
              <w:top w:val="single" w:sz="12" w:space="0" w:color="008000"/>
              <w:bottom w:val="single" w:sz="6" w:space="0" w:color="008000"/>
            </w:tcBorders>
            <w:shd w:val="clear" w:color="auto" w:fill="FFFFFF"/>
            <w:vAlign w:val="center"/>
          </w:tcPr>
          <w:p w14:paraId="6C7EAFD7" w14:textId="6E6B2C5F" w:rsidR="00B4330B" w:rsidRPr="00097581" w:rsidRDefault="00B31FB6" w:rsidP="00B31FB6">
            <w:pPr>
              <w:pStyle w:val="CETBodytext"/>
              <w:jc w:val="center"/>
            </w:pPr>
            <w:r w:rsidRPr="00097581">
              <w:rPr>
                <w:rFonts w:cs="Arial"/>
                <w:color w:val="000000"/>
                <w:szCs w:val="18"/>
                <w:lang w:eastAsia="es-CO"/>
              </w:rPr>
              <w:t>Heat</w:t>
            </w:r>
            <w:r w:rsidR="002A601D" w:rsidRPr="00097581">
              <w:rPr>
                <w:rFonts w:cs="Arial"/>
                <w:color w:val="000000"/>
                <w:szCs w:val="18"/>
                <w:lang w:eastAsia="es-CO"/>
              </w:rPr>
              <w:t xml:space="preserve"> value</w:t>
            </w:r>
            <w:r w:rsidR="00657F5C" w:rsidRPr="00097581">
              <w:rPr>
                <w:rFonts w:cs="Arial"/>
                <w:color w:val="000000"/>
                <w:szCs w:val="18"/>
                <w:lang w:eastAsia="es-CO"/>
              </w:rPr>
              <w:br/>
            </w:r>
            <w:r w:rsidRPr="00097581">
              <w:rPr>
                <w:rFonts w:cs="Arial"/>
                <w:color w:val="000000"/>
                <w:szCs w:val="18"/>
                <w:lang w:eastAsia="es-CO"/>
              </w:rPr>
              <w:t>(</w:t>
            </w:r>
            <w:r w:rsidR="00657F5C" w:rsidRPr="00097581">
              <w:rPr>
                <w:rFonts w:cs="Arial"/>
                <w:color w:val="000000"/>
                <w:szCs w:val="18"/>
                <w:lang w:eastAsia="es-CO"/>
              </w:rPr>
              <w:t>kJ/kg</w:t>
            </w:r>
            <w:r w:rsidRPr="00097581">
              <w:rPr>
                <w:rFonts w:cs="Arial"/>
                <w:color w:val="000000"/>
                <w:szCs w:val="18"/>
                <w:lang w:eastAsia="es-CO"/>
              </w:rPr>
              <w:t>)</w:t>
            </w:r>
          </w:p>
        </w:tc>
        <w:tc>
          <w:tcPr>
            <w:tcW w:w="1446" w:type="dxa"/>
            <w:tcBorders>
              <w:top w:val="single" w:sz="12" w:space="0" w:color="008000"/>
              <w:bottom w:val="single" w:sz="6" w:space="0" w:color="008000"/>
            </w:tcBorders>
            <w:shd w:val="clear" w:color="auto" w:fill="FFFFFF"/>
            <w:vAlign w:val="center"/>
          </w:tcPr>
          <w:p w14:paraId="532CCB4F" w14:textId="3B6F6874" w:rsidR="00B4330B" w:rsidRPr="00097581" w:rsidRDefault="00657F5C" w:rsidP="00B31FB6">
            <w:pPr>
              <w:pStyle w:val="CETBodytext"/>
              <w:jc w:val="center"/>
              <w:rPr>
                <w:rFonts w:cs="Arial"/>
                <w:color w:val="000000"/>
                <w:szCs w:val="18"/>
                <w:lang w:eastAsia="es-CO"/>
              </w:rPr>
            </w:pPr>
            <w:r w:rsidRPr="00097581">
              <w:rPr>
                <w:rFonts w:cs="Arial"/>
                <w:color w:val="000000"/>
                <w:szCs w:val="18"/>
                <w:lang w:eastAsia="es-CO"/>
              </w:rPr>
              <w:t>Cetane number</w:t>
            </w:r>
          </w:p>
        </w:tc>
        <w:tc>
          <w:tcPr>
            <w:tcW w:w="1446" w:type="dxa"/>
            <w:tcBorders>
              <w:top w:val="single" w:sz="12" w:space="0" w:color="008000"/>
              <w:bottom w:val="single" w:sz="6" w:space="0" w:color="008000"/>
            </w:tcBorders>
            <w:shd w:val="clear" w:color="auto" w:fill="FFFFFF"/>
            <w:vAlign w:val="center"/>
          </w:tcPr>
          <w:p w14:paraId="78806771" w14:textId="253F144C" w:rsidR="00B4330B" w:rsidRPr="00097581" w:rsidRDefault="00B31FB6" w:rsidP="00B31FB6">
            <w:pPr>
              <w:pStyle w:val="CETBodytext"/>
              <w:jc w:val="center"/>
            </w:pPr>
            <w:r w:rsidRPr="00097581">
              <w:rPr>
                <w:rFonts w:cs="Arial"/>
                <w:color w:val="000000"/>
                <w:szCs w:val="18"/>
                <w:lang w:eastAsia="es-CO"/>
              </w:rPr>
              <w:t>Density</w:t>
            </w:r>
            <w:r w:rsidR="002A601D" w:rsidRPr="00097581">
              <w:rPr>
                <w:rFonts w:cs="Arial"/>
                <w:color w:val="000000"/>
                <w:szCs w:val="18"/>
                <w:lang w:eastAsia="es-CO"/>
              </w:rPr>
              <w:t xml:space="preserve"> at 20 °C</w:t>
            </w:r>
            <w:r w:rsidR="00657F5C" w:rsidRPr="00097581">
              <w:rPr>
                <w:rFonts w:cs="Arial"/>
                <w:color w:val="000000"/>
                <w:szCs w:val="18"/>
                <w:lang w:eastAsia="es-CO"/>
              </w:rPr>
              <w:br/>
              <w:t xml:space="preserve"> </w:t>
            </w:r>
            <w:r w:rsidRPr="00097581">
              <w:rPr>
                <w:rFonts w:cs="Arial"/>
                <w:color w:val="000000"/>
                <w:szCs w:val="18"/>
                <w:lang w:eastAsia="es-CO"/>
              </w:rPr>
              <w:t>(</w:t>
            </w:r>
            <w:r w:rsidR="00657F5C" w:rsidRPr="00097581">
              <w:rPr>
                <w:rFonts w:cs="Arial"/>
                <w:color w:val="000000"/>
                <w:szCs w:val="18"/>
                <w:lang w:eastAsia="es-CO"/>
              </w:rPr>
              <w:t>kg m</w:t>
            </w:r>
            <w:r w:rsidR="00657F5C" w:rsidRPr="00097581">
              <w:rPr>
                <w:rFonts w:cs="Arial"/>
                <w:color w:val="000000"/>
                <w:szCs w:val="18"/>
                <w:vertAlign w:val="superscript"/>
                <w:lang w:eastAsia="es-CO"/>
              </w:rPr>
              <w:t>-3</w:t>
            </w:r>
            <w:r w:rsidRPr="00097581">
              <w:rPr>
                <w:rFonts w:cs="Arial"/>
                <w:color w:val="000000"/>
                <w:szCs w:val="18"/>
                <w:lang w:eastAsia="es-CO"/>
              </w:rPr>
              <w:t>)</w:t>
            </w:r>
          </w:p>
        </w:tc>
        <w:tc>
          <w:tcPr>
            <w:tcW w:w="1446" w:type="dxa"/>
            <w:tcBorders>
              <w:top w:val="single" w:sz="12" w:space="0" w:color="008000"/>
              <w:bottom w:val="single" w:sz="6" w:space="0" w:color="008000"/>
            </w:tcBorders>
            <w:shd w:val="clear" w:color="auto" w:fill="FFFFFF"/>
            <w:vAlign w:val="center"/>
          </w:tcPr>
          <w:p w14:paraId="710D60C5" w14:textId="307C7778" w:rsidR="00B4330B" w:rsidRPr="00097581" w:rsidRDefault="00657F5C" w:rsidP="00B31FB6">
            <w:pPr>
              <w:pStyle w:val="CETBodytext"/>
              <w:ind w:right="-1"/>
              <w:jc w:val="center"/>
              <w:rPr>
                <w:rFonts w:cs="Arial"/>
                <w:szCs w:val="18"/>
              </w:rPr>
            </w:pPr>
            <w:r w:rsidRPr="00097581">
              <w:rPr>
                <w:rFonts w:cs="Arial"/>
                <w:color w:val="000000"/>
                <w:szCs w:val="18"/>
                <w:lang w:eastAsia="es-CO"/>
              </w:rPr>
              <w:t xml:space="preserve">Viscosity </w:t>
            </w:r>
            <w:r w:rsidR="002A601D" w:rsidRPr="00097581">
              <w:rPr>
                <w:rFonts w:cs="Arial"/>
                <w:color w:val="000000"/>
                <w:szCs w:val="18"/>
                <w:lang w:eastAsia="es-CO"/>
              </w:rPr>
              <w:t>at 40 °C</w:t>
            </w:r>
            <w:r w:rsidRPr="00097581">
              <w:rPr>
                <w:rFonts w:cs="Arial"/>
                <w:color w:val="000000"/>
                <w:szCs w:val="18"/>
                <w:lang w:eastAsia="es-CO"/>
              </w:rPr>
              <w:br/>
            </w:r>
            <w:r w:rsidR="00B31FB6" w:rsidRPr="00097581">
              <w:rPr>
                <w:rFonts w:cs="Arial"/>
                <w:color w:val="000000"/>
                <w:szCs w:val="18"/>
                <w:lang w:eastAsia="es-CO"/>
              </w:rPr>
              <w:t>(</w:t>
            </w:r>
            <w:proofErr w:type="spellStart"/>
            <w:r w:rsidRPr="00097581">
              <w:rPr>
                <w:rFonts w:cs="Arial"/>
                <w:color w:val="000000"/>
                <w:szCs w:val="18"/>
                <w:lang w:eastAsia="es-CO"/>
              </w:rPr>
              <w:t>cP</w:t>
            </w:r>
            <w:proofErr w:type="spellEnd"/>
            <w:r w:rsidR="00B31FB6" w:rsidRPr="00097581">
              <w:rPr>
                <w:rFonts w:cs="Arial"/>
                <w:color w:val="000000"/>
                <w:szCs w:val="18"/>
                <w:lang w:eastAsia="es-CO"/>
              </w:rPr>
              <w:t>)</w:t>
            </w:r>
          </w:p>
        </w:tc>
      </w:tr>
      <w:tr w:rsidR="00B4330B" w:rsidRPr="00097581" w14:paraId="09464245" w14:textId="77777777" w:rsidTr="00EB13BB">
        <w:tc>
          <w:tcPr>
            <w:tcW w:w="1446" w:type="dxa"/>
            <w:shd w:val="clear" w:color="auto" w:fill="FFFFFF"/>
          </w:tcPr>
          <w:p w14:paraId="0A652337" w14:textId="77777777" w:rsidR="00B4330B" w:rsidRPr="00097581" w:rsidRDefault="00657F5C">
            <w:pPr>
              <w:pStyle w:val="CETBodytext"/>
              <w:jc w:val="center"/>
            </w:pPr>
            <w:r w:rsidRPr="00097581">
              <w:rPr>
                <w:rFonts w:cs="Arial"/>
                <w:color w:val="000000"/>
                <w:szCs w:val="18"/>
                <w:lang w:eastAsia="es-CO"/>
              </w:rPr>
              <w:t>B14</w:t>
            </w:r>
          </w:p>
        </w:tc>
        <w:tc>
          <w:tcPr>
            <w:tcW w:w="1446" w:type="dxa"/>
            <w:shd w:val="clear" w:color="auto" w:fill="FFFFFF"/>
          </w:tcPr>
          <w:p w14:paraId="6504BC29" w14:textId="77777777" w:rsidR="00B4330B" w:rsidRPr="00097581" w:rsidRDefault="00657F5C">
            <w:pPr>
              <w:pStyle w:val="CETBodytext"/>
              <w:jc w:val="center"/>
            </w:pPr>
            <w:r w:rsidRPr="00097581">
              <w:rPr>
                <w:rFonts w:cs="Arial"/>
                <w:color w:val="000000"/>
                <w:szCs w:val="18"/>
                <w:lang w:eastAsia="es-CO"/>
              </w:rPr>
              <w:t>45,977</w:t>
            </w:r>
          </w:p>
        </w:tc>
        <w:tc>
          <w:tcPr>
            <w:tcW w:w="1446" w:type="dxa"/>
            <w:shd w:val="clear" w:color="auto" w:fill="FFFFFF"/>
          </w:tcPr>
          <w:p w14:paraId="01B3602B" w14:textId="77777777" w:rsidR="00B4330B" w:rsidRPr="00097581" w:rsidRDefault="00657F5C">
            <w:pPr>
              <w:pStyle w:val="CETBodytext"/>
              <w:jc w:val="center"/>
              <w:rPr>
                <w:rFonts w:cs="Arial"/>
                <w:color w:val="000000"/>
                <w:szCs w:val="18"/>
                <w:lang w:eastAsia="es-CO"/>
              </w:rPr>
            </w:pPr>
            <w:r w:rsidRPr="00097581">
              <w:rPr>
                <w:rFonts w:cs="Arial"/>
                <w:color w:val="000000"/>
                <w:szCs w:val="18"/>
                <w:lang w:eastAsia="es-CO"/>
              </w:rPr>
              <w:t>43</w:t>
            </w:r>
          </w:p>
        </w:tc>
        <w:tc>
          <w:tcPr>
            <w:tcW w:w="1446" w:type="dxa"/>
            <w:shd w:val="clear" w:color="auto" w:fill="FFFFFF"/>
          </w:tcPr>
          <w:p w14:paraId="597CFAFB" w14:textId="77777777" w:rsidR="00B4330B" w:rsidRPr="00097581" w:rsidRDefault="00657F5C">
            <w:pPr>
              <w:pStyle w:val="CETBodytext"/>
              <w:jc w:val="center"/>
            </w:pPr>
            <w:r w:rsidRPr="00097581">
              <w:rPr>
                <w:rFonts w:cs="Arial"/>
                <w:color w:val="000000"/>
                <w:szCs w:val="18"/>
                <w:lang w:eastAsia="es-CO"/>
              </w:rPr>
              <w:t>852</w:t>
            </w:r>
          </w:p>
        </w:tc>
        <w:tc>
          <w:tcPr>
            <w:tcW w:w="1446" w:type="dxa"/>
            <w:shd w:val="clear" w:color="auto" w:fill="FFFFFF"/>
          </w:tcPr>
          <w:p w14:paraId="2AB55338" w14:textId="77777777" w:rsidR="00B4330B" w:rsidRPr="00097581" w:rsidRDefault="00657F5C">
            <w:pPr>
              <w:pStyle w:val="CETBodytext"/>
              <w:ind w:right="-1"/>
              <w:jc w:val="center"/>
              <w:rPr>
                <w:rFonts w:cs="Arial"/>
                <w:szCs w:val="18"/>
              </w:rPr>
            </w:pPr>
            <w:r w:rsidRPr="00097581">
              <w:rPr>
                <w:rFonts w:cs="Arial"/>
                <w:color w:val="000000"/>
                <w:szCs w:val="18"/>
                <w:lang w:eastAsia="es-CO"/>
              </w:rPr>
              <w:t>3,72</w:t>
            </w:r>
          </w:p>
        </w:tc>
      </w:tr>
      <w:tr w:rsidR="00B4330B" w:rsidRPr="00097581" w14:paraId="3F8E51DC" w14:textId="77777777" w:rsidTr="00EB13BB">
        <w:tc>
          <w:tcPr>
            <w:tcW w:w="1446" w:type="dxa"/>
            <w:shd w:val="clear" w:color="auto" w:fill="FFFFFF"/>
          </w:tcPr>
          <w:p w14:paraId="67690A03" w14:textId="77777777" w:rsidR="00B4330B" w:rsidRPr="00097581" w:rsidRDefault="00657F5C">
            <w:pPr>
              <w:pStyle w:val="CETBodytext"/>
              <w:ind w:right="-1"/>
              <w:jc w:val="center"/>
              <w:rPr>
                <w:rFonts w:cs="Arial"/>
                <w:szCs w:val="18"/>
              </w:rPr>
            </w:pPr>
            <w:r w:rsidRPr="00097581">
              <w:rPr>
                <w:rFonts w:cs="Arial"/>
                <w:color w:val="000000"/>
                <w:szCs w:val="18"/>
                <w:lang w:eastAsia="es-CO"/>
              </w:rPr>
              <w:t>B20</w:t>
            </w:r>
          </w:p>
        </w:tc>
        <w:tc>
          <w:tcPr>
            <w:tcW w:w="1446" w:type="dxa"/>
            <w:shd w:val="clear" w:color="auto" w:fill="FFFFFF"/>
          </w:tcPr>
          <w:p w14:paraId="43B1F0BA" w14:textId="77777777" w:rsidR="00B4330B" w:rsidRPr="00097581" w:rsidRDefault="00657F5C">
            <w:pPr>
              <w:pStyle w:val="CETBodytext"/>
              <w:ind w:right="-1"/>
              <w:jc w:val="center"/>
              <w:rPr>
                <w:rFonts w:cs="Arial"/>
                <w:szCs w:val="18"/>
              </w:rPr>
            </w:pPr>
            <w:r w:rsidRPr="00097581">
              <w:rPr>
                <w:rFonts w:cs="Arial"/>
                <w:color w:val="000000"/>
                <w:szCs w:val="18"/>
                <w:lang w:eastAsia="es-CO"/>
              </w:rPr>
              <w:t>45,515</w:t>
            </w:r>
          </w:p>
        </w:tc>
        <w:tc>
          <w:tcPr>
            <w:tcW w:w="1446" w:type="dxa"/>
            <w:shd w:val="clear" w:color="auto" w:fill="FFFFFF"/>
          </w:tcPr>
          <w:p w14:paraId="1C6CEF08" w14:textId="77777777" w:rsidR="00B4330B" w:rsidRPr="00097581" w:rsidRDefault="00657F5C">
            <w:pPr>
              <w:pStyle w:val="CETBodytext"/>
              <w:ind w:right="-1"/>
              <w:jc w:val="center"/>
              <w:rPr>
                <w:rFonts w:cs="Arial"/>
                <w:color w:val="000000"/>
                <w:szCs w:val="18"/>
                <w:lang w:eastAsia="es-CO"/>
              </w:rPr>
            </w:pPr>
            <w:r w:rsidRPr="00097581">
              <w:rPr>
                <w:rFonts w:cs="Arial"/>
                <w:color w:val="000000"/>
                <w:szCs w:val="18"/>
                <w:lang w:eastAsia="es-CO"/>
              </w:rPr>
              <w:t>44</w:t>
            </w:r>
          </w:p>
        </w:tc>
        <w:tc>
          <w:tcPr>
            <w:tcW w:w="1446" w:type="dxa"/>
            <w:shd w:val="clear" w:color="auto" w:fill="FFFFFF"/>
          </w:tcPr>
          <w:p w14:paraId="1A1AC91F" w14:textId="77777777" w:rsidR="00B4330B" w:rsidRPr="00097581" w:rsidRDefault="00657F5C">
            <w:pPr>
              <w:pStyle w:val="CETBodytext"/>
              <w:ind w:right="-1"/>
              <w:jc w:val="center"/>
              <w:rPr>
                <w:rFonts w:cs="Arial"/>
                <w:szCs w:val="18"/>
              </w:rPr>
            </w:pPr>
            <w:r w:rsidRPr="00097581">
              <w:rPr>
                <w:rFonts w:cs="Arial"/>
                <w:color w:val="000000"/>
                <w:szCs w:val="18"/>
                <w:lang w:eastAsia="es-CO"/>
              </w:rPr>
              <w:t>854</w:t>
            </w:r>
          </w:p>
        </w:tc>
        <w:tc>
          <w:tcPr>
            <w:tcW w:w="1446" w:type="dxa"/>
            <w:shd w:val="clear" w:color="auto" w:fill="FFFFFF"/>
          </w:tcPr>
          <w:p w14:paraId="10A25B1E" w14:textId="77777777" w:rsidR="00B4330B" w:rsidRPr="00097581" w:rsidRDefault="00657F5C">
            <w:pPr>
              <w:pStyle w:val="CETBodytext"/>
              <w:ind w:right="-1"/>
              <w:jc w:val="center"/>
              <w:rPr>
                <w:rFonts w:cs="Arial"/>
                <w:szCs w:val="18"/>
              </w:rPr>
            </w:pPr>
            <w:r w:rsidRPr="00097581">
              <w:rPr>
                <w:rFonts w:cs="Arial"/>
                <w:color w:val="000000"/>
                <w:szCs w:val="18"/>
                <w:lang w:eastAsia="es-CO"/>
              </w:rPr>
              <w:t>3,84</w:t>
            </w:r>
          </w:p>
        </w:tc>
      </w:tr>
      <w:tr w:rsidR="00B4330B" w:rsidRPr="00097581" w14:paraId="328D6C79" w14:textId="77777777" w:rsidTr="00EB13BB">
        <w:tc>
          <w:tcPr>
            <w:tcW w:w="1446" w:type="dxa"/>
            <w:shd w:val="clear" w:color="auto" w:fill="FFFFFF"/>
          </w:tcPr>
          <w:p w14:paraId="51E73518" w14:textId="77777777" w:rsidR="00B4330B" w:rsidRPr="00097581" w:rsidRDefault="00657F5C">
            <w:pPr>
              <w:pStyle w:val="CETBodytext"/>
              <w:ind w:right="-1"/>
              <w:jc w:val="center"/>
              <w:rPr>
                <w:rFonts w:cs="Arial"/>
                <w:szCs w:val="18"/>
              </w:rPr>
            </w:pPr>
            <w:r w:rsidRPr="00097581">
              <w:rPr>
                <w:rFonts w:cs="Arial"/>
                <w:color w:val="000000"/>
                <w:szCs w:val="18"/>
                <w:lang w:eastAsia="es-CO"/>
              </w:rPr>
              <w:t>B25</w:t>
            </w:r>
          </w:p>
        </w:tc>
        <w:tc>
          <w:tcPr>
            <w:tcW w:w="1446" w:type="dxa"/>
            <w:shd w:val="clear" w:color="auto" w:fill="FFFFFF"/>
          </w:tcPr>
          <w:p w14:paraId="2DECC132" w14:textId="77777777" w:rsidR="00B4330B" w:rsidRPr="00097581" w:rsidRDefault="00657F5C">
            <w:pPr>
              <w:pStyle w:val="CETBodytext"/>
              <w:ind w:right="-1"/>
              <w:jc w:val="center"/>
              <w:rPr>
                <w:rFonts w:cs="Arial"/>
                <w:szCs w:val="18"/>
              </w:rPr>
            </w:pPr>
            <w:r w:rsidRPr="00097581">
              <w:rPr>
                <w:rFonts w:cs="Arial"/>
                <w:color w:val="000000"/>
                <w:szCs w:val="18"/>
                <w:lang w:eastAsia="es-CO"/>
              </w:rPr>
              <w:t>45,355</w:t>
            </w:r>
          </w:p>
        </w:tc>
        <w:tc>
          <w:tcPr>
            <w:tcW w:w="1446" w:type="dxa"/>
            <w:shd w:val="clear" w:color="auto" w:fill="FFFFFF"/>
          </w:tcPr>
          <w:p w14:paraId="6EBC6F15" w14:textId="77777777" w:rsidR="00B4330B" w:rsidRPr="00097581" w:rsidRDefault="00657F5C">
            <w:pPr>
              <w:pStyle w:val="CETBodytext"/>
              <w:ind w:right="-1"/>
              <w:jc w:val="center"/>
              <w:rPr>
                <w:rFonts w:cs="Arial"/>
                <w:color w:val="000000"/>
                <w:szCs w:val="18"/>
                <w:lang w:eastAsia="es-CO"/>
              </w:rPr>
            </w:pPr>
            <w:r w:rsidRPr="00097581">
              <w:rPr>
                <w:rFonts w:cs="Arial"/>
                <w:color w:val="000000"/>
                <w:szCs w:val="18"/>
                <w:lang w:eastAsia="es-CO"/>
              </w:rPr>
              <w:t>44</w:t>
            </w:r>
          </w:p>
        </w:tc>
        <w:tc>
          <w:tcPr>
            <w:tcW w:w="1446" w:type="dxa"/>
            <w:shd w:val="clear" w:color="auto" w:fill="FFFFFF"/>
          </w:tcPr>
          <w:p w14:paraId="4DFE6340" w14:textId="77777777" w:rsidR="00B4330B" w:rsidRPr="00097581" w:rsidRDefault="00657F5C">
            <w:pPr>
              <w:pStyle w:val="CETBodytext"/>
              <w:ind w:right="-1"/>
              <w:jc w:val="center"/>
              <w:rPr>
                <w:rFonts w:cs="Arial"/>
                <w:szCs w:val="18"/>
              </w:rPr>
            </w:pPr>
            <w:r w:rsidRPr="00097581">
              <w:rPr>
                <w:rFonts w:cs="Arial"/>
                <w:color w:val="000000"/>
                <w:szCs w:val="18"/>
                <w:lang w:eastAsia="es-CO"/>
              </w:rPr>
              <w:t>855</w:t>
            </w:r>
          </w:p>
        </w:tc>
        <w:tc>
          <w:tcPr>
            <w:tcW w:w="1446" w:type="dxa"/>
            <w:shd w:val="clear" w:color="auto" w:fill="FFFFFF"/>
          </w:tcPr>
          <w:p w14:paraId="33327A5F" w14:textId="77777777" w:rsidR="00B4330B" w:rsidRPr="00097581" w:rsidRDefault="00657F5C">
            <w:pPr>
              <w:pStyle w:val="CETBodytext"/>
              <w:ind w:right="-1"/>
              <w:jc w:val="center"/>
              <w:rPr>
                <w:rFonts w:cs="Arial"/>
                <w:szCs w:val="18"/>
              </w:rPr>
            </w:pPr>
            <w:r w:rsidRPr="00097581">
              <w:rPr>
                <w:rFonts w:cs="Arial"/>
                <w:color w:val="000000"/>
                <w:szCs w:val="18"/>
                <w:lang w:eastAsia="es-CO"/>
              </w:rPr>
              <w:t>3,84</w:t>
            </w:r>
          </w:p>
        </w:tc>
      </w:tr>
      <w:tr w:rsidR="00B4330B" w:rsidRPr="00097581" w14:paraId="60A2A187" w14:textId="77777777" w:rsidTr="00EB13BB">
        <w:tc>
          <w:tcPr>
            <w:tcW w:w="1446" w:type="dxa"/>
            <w:shd w:val="clear" w:color="auto" w:fill="FFFFFF"/>
          </w:tcPr>
          <w:p w14:paraId="76872F40" w14:textId="77777777" w:rsidR="00B4330B" w:rsidRPr="00097581" w:rsidRDefault="00657F5C">
            <w:pPr>
              <w:pStyle w:val="CETBodytext"/>
              <w:ind w:right="-1"/>
              <w:jc w:val="center"/>
              <w:rPr>
                <w:rFonts w:cs="Arial"/>
                <w:szCs w:val="18"/>
              </w:rPr>
            </w:pPr>
            <w:r w:rsidRPr="00097581">
              <w:rPr>
                <w:rFonts w:cs="Arial"/>
                <w:color w:val="000000"/>
                <w:szCs w:val="18"/>
                <w:lang w:eastAsia="es-CO"/>
              </w:rPr>
              <w:t>B30</w:t>
            </w:r>
          </w:p>
        </w:tc>
        <w:tc>
          <w:tcPr>
            <w:tcW w:w="1446" w:type="dxa"/>
            <w:shd w:val="clear" w:color="auto" w:fill="FFFFFF"/>
          </w:tcPr>
          <w:p w14:paraId="3B2CAD86" w14:textId="77777777" w:rsidR="00B4330B" w:rsidRPr="00097581" w:rsidRDefault="00657F5C">
            <w:pPr>
              <w:pStyle w:val="CETBodytext"/>
              <w:ind w:right="-1"/>
              <w:jc w:val="center"/>
              <w:rPr>
                <w:rFonts w:cs="Arial"/>
                <w:szCs w:val="18"/>
              </w:rPr>
            </w:pPr>
            <w:r w:rsidRPr="00097581">
              <w:rPr>
                <w:rFonts w:cs="Arial"/>
                <w:color w:val="000000"/>
                <w:szCs w:val="18"/>
                <w:lang w:eastAsia="es-CO"/>
              </w:rPr>
              <w:t>45,085</w:t>
            </w:r>
          </w:p>
        </w:tc>
        <w:tc>
          <w:tcPr>
            <w:tcW w:w="1446" w:type="dxa"/>
            <w:shd w:val="clear" w:color="auto" w:fill="FFFFFF"/>
          </w:tcPr>
          <w:p w14:paraId="3C09D083" w14:textId="77777777" w:rsidR="00B4330B" w:rsidRPr="00097581" w:rsidRDefault="00657F5C">
            <w:pPr>
              <w:pStyle w:val="CETBodytext"/>
              <w:ind w:right="-1"/>
              <w:jc w:val="center"/>
              <w:rPr>
                <w:rFonts w:cs="Arial"/>
                <w:color w:val="000000"/>
                <w:szCs w:val="18"/>
                <w:lang w:eastAsia="es-CO"/>
              </w:rPr>
            </w:pPr>
            <w:r w:rsidRPr="00097581">
              <w:rPr>
                <w:rFonts w:cs="Arial"/>
                <w:color w:val="000000"/>
                <w:szCs w:val="18"/>
                <w:lang w:eastAsia="es-CO"/>
              </w:rPr>
              <w:t>44</w:t>
            </w:r>
          </w:p>
        </w:tc>
        <w:tc>
          <w:tcPr>
            <w:tcW w:w="1446" w:type="dxa"/>
            <w:shd w:val="clear" w:color="auto" w:fill="FFFFFF"/>
          </w:tcPr>
          <w:p w14:paraId="5F90FB78" w14:textId="77777777" w:rsidR="00B4330B" w:rsidRPr="00097581" w:rsidRDefault="00657F5C">
            <w:pPr>
              <w:pStyle w:val="CETBodytext"/>
              <w:ind w:right="-1"/>
              <w:jc w:val="center"/>
              <w:rPr>
                <w:rFonts w:cs="Arial"/>
                <w:szCs w:val="18"/>
              </w:rPr>
            </w:pPr>
            <w:r w:rsidRPr="00097581">
              <w:rPr>
                <w:rFonts w:cs="Arial"/>
                <w:color w:val="000000"/>
                <w:szCs w:val="18"/>
                <w:lang w:eastAsia="es-CO"/>
              </w:rPr>
              <w:t>856</w:t>
            </w:r>
          </w:p>
        </w:tc>
        <w:tc>
          <w:tcPr>
            <w:tcW w:w="1446" w:type="dxa"/>
            <w:shd w:val="clear" w:color="auto" w:fill="FFFFFF"/>
          </w:tcPr>
          <w:p w14:paraId="580C082E" w14:textId="77777777" w:rsidR="00B4330B" w:rsidRPr="00097581" w:rsidRDefault="00657F5C">
            <w:pPr>
              <w:pStyle w:val="CETBodytext"/>
              <w:ind w:right="-1"/>
              <w:jc w:val="center"/>
              <w:rPr>
                <w:rFonts w:cs="Arial"/>
                <w:szCs w:val="18"/>
              </w:rPr>
            </w:pPr>
            <w:r w:rsidRPr="00097581">
              <w:rPr>
                <w:rFonts w:cs="Arial"/>
                <w:color w:val="000000"/>
                <w:szCs w:val="18"/>
                <w:lang w:eastAsia="es-CO"/>
              </w:rPr>
              <w:t>3,72</w:t>
            </w:r>
          </w:p>
        </w:tc>
      </w:tr>
      <w:tr w:rsidR="00B4330B" w:rsidRPr="00097581" w14:paraId="5E20FB8E" w14:textId="77777777" w:rsidTr="00EB13BB">
        <w:tc>
          <w:tcPr>
            <w:tcW w:w="1446" w:type="dxa"/>
            <w:shd w:val="clear" w:color="auto" w:fill="FFFFFF"/>
          </w:tcPr>
          <w:p w14:paraId="5A1BA98F" w14:textId="77777777" w:rsidR="00B4330B" w:rsidRPr="00097581" w:rsidRDefault="00657F5C">
            <w:pPr>
              <w:pStyle w:val="CETBodytext"/>
              <w:ind w:right="-1"/>
              <w:jc w:val="center"/>
              <w:rPr>
                <w:rFonts w:cs="Arial"/>
                <w:szCs w:val="18"/>
              </w:rPr>
            </w:pPr>
            <w:r w:rsidRPr="00097581">
              <w:rPr>
                <w:rFonts w:cs="Arial"/>
                <w:color w:val="000000"/>
                <w:szCs w:val="18"/>
                <w:lang w:eastAsia="es-CO"/>
              </w:rPr>
              <w:t>B40</w:t>
            </w:r>
          </w:p>
        </w:tc>
        <w:tc>
          <w:tcPr>
            <w:tcW w:w="1446" w:type="dxa"/>
            <w:shd w:val="clear" w:color="auto" w:fill="FFFFFF"/>
          </w:tcPr>
          <w:p w14:paraId="7244B3E7" w14:textId="77777777" w:rsidR="00B4330B" w:rsidRPr="00097581" w:rsidRDefault="00657F5C">
            <w:pPr>
              <w:pStyle w:val="CETBodytext"/>
              <w:ind w:right="-1"/>
              <w:jc w:val="center"/>
              <w:rPr>
                <w:rFonts w:cs="Arial"/>
                <w:szCs w:val="18"/>
              </w:rPr>
            </w:pPr>
            <w:r w:rsidRPr="00097581">
              <w:rPr>
                <w:rFonts w:cs="Arial"/>
                <w:color w:val="000000"/>
                <w:szCs w:val="18"/>
                <w:lang w:eastAsia="es-CO"/>
              </w:rPr>
              <w:t>44,947</w:t>
            </w:r>
          </w:p>
        </w:tc>
        <w:tc>
          <w:tcPr>
            <w:tcW w:w="1446" w:type="dxa"/>
            <w:shd w:val="clear" w:color="auto" w:fill="FFFFFF"/>
          </w:tcPr>
          <w:p w14:paraId="50B6A6C5" w14:textId="77777777" w:rsidR="00B4330B" w:rsidRPr="00097581" w:rsidRDefault="00657F5C">
            <w:pPr>
              <w:pStyle w:val="CETBodytext"/>
              <w:ind w:right="-1"/>
              <w:jc w:val="center"/>
              <w:rPr>
                <w:rFonts w:cs="Arial"/>
                <w:color w:val="000000"/>
                <w:szCs w:val="18"/>
                <w:lang w:eastAsia="es-CO"/>
              </w:rPr>
            </w:pPr>
            <w:r w:rsidRPr="00097581">
              <w:rPr>
                <w:rFonts w:cs="Arial"/>
                <w:color w:val="000000"/>
                <w:szCs w:val="18"/>
                <w:lang w:eastAsia="es-CO"/>
              </w:rPr>
              <w:t>47</w:t>
            </w:r>
          </w:p>
        </w:tc>
        <w:tc>
          <w:tcPr>
            <w:tcW w:w="1446" w:type="dxa"/>
            <w:shd w:val="clear" w:color="auto" w:fill="FFFFFF"/>
          </w:tcPr>
          <w:p w14:paraId="0A28A52B" w14:textId="77777777" w:rsidR="00B4330B" w:rsidRPr="00097581" w:rsidRDefault="00657F5C">
            <w:pPr>
              <w:pStyle w:val="CETBodytext"/>
              <w:ind w:right="-1"/>
              <w:jc w:val="center"/>
              <w:rPr>
                <w:rFonts w:cs="Arial"/>
                <w:szCs w:val="18"/>
              </w:rPr>
            </w:pPr>
            <w:r w:rsidRPr="00097581">
              <w:rPr>
                <w:rFonts w:cs="Arial"/>
                <w:color w:val="000000"/>
                <w:szCs w:val="18"/>
                <w:lang w:eastAsia="es-CO"/>
              </w:rPr>
              <w:t>858</w:t>
            </w:r>
          </w:p>
        </w:tc>
        <w:tc>
          <w:tcPr>
            <w:tcW w:w="1446" w:type="dxa"/>
            <w:shd w:val="clear" w:color="auto" w:fill="FFFFFF"/>
          </w:tcPr>
          <w:p w14:paraId="54550EAE" w14:textId="77777777" w:rsidR="00B4330B" w:rsidRPr="00097581" w:rsidRDefault="00657F5C">
            <w:pPr>
              <w:pStyle w:val="CETBodytext"/>
              <w:ind w:right="-1"/>
              <w:jc w:val="center"/>
              <w:rPr>
                <w:rFonts w:cs="Arial"/>
                <w:szCs w:val="18"/>
              </w:rPr>
            </w:pPr>
            <w:r w:rsidRPr="00097581">
              <w:rPr>
                <w:rFonts w:cs="Arial"/>
                <w:color w:val="000000"/>
                <w:szCs w:val="18"/>
                <w:lang w:eastAsia="es-CO"/>
              </w:rPr>
              <w:t>4,32</w:t>
            </w:r>
          </w:p>
        </w:tc>
      </w:tr>
      <w:tr w:rsidR="00B4330B" w:rsidRPr="00097581" w14:paraId="0D2CD513" w14:textId="77777777" w:rsidTr="00EB13BB">
        <w:tc>
          <w:tcPr>
            <w:tcW w:w="1446" w:type="dxa"/>
            <w:shd w:val="clear" w:color="auto" w:fill="FFFFFF"/>
          </w:tcPr>
          <w:p w14:paraId="325F6854" w14:textId="77777777" w:rsidR="00B4330B" w:rsidRPr="00097581" w:rsidRDefault="00657F5C">
            <w:pPr>
              <w:pStyle w:val="CETBodytext"/>
              <w:ind w:right="-1"/>
              <w:jc w:val="center"/>
              <w:rPr>
                <w:rFonts w:cs="Arial"/>
                <w:szCs w:val="18"/>
              </w:rPr>
            </w:pPr>
            <w:r w:rsidRPr="00097581">
              <w:rPr>
                <w:rFonts w:cs="Arial"/>
                <w:color w:val="000000"/>
                <w:szCs w:val="18"/>
                <w:lang w:eastAsia="es-CO"/>
              </w:rPr>
              <w:t>B50</w:t>
            </w:r>
          </w:p>
        </w:tc>
        <w:tc>
          <w:tcPr>
            <w:tcW w:w="1446" w:type="dxa"/>
            <w:shd w:val="clear" w:color="auto" w:fill="FFFFFF"/>
          </w:tcPr>
          <w:p w14:paraId="11322E05" w14:textId="77777777" w:rsidR="00B4330B" w:rsidRPr="00097581" w:rsidRDefault="00657F5C">
            <w:pPr>
              <w:pStyle w:val="CETBodytext"/>
              <w:ind w:right="-1"/>
              <w:jc w:val="center"/>
              <w:rPr>
                <w:rFonts w:cs="Arial"/>
                <w:szCs w:val="18"/>
              </w:rPr>
            </w:pPr>
            <w:r w:rsidRPr="00097581">
              <w:rPr>
                <w:rFonts w:cs="Arial"/>
                <w:color w:val="000000"/>
                <w:szCs w:val="18"/>
                <w:lang w:eastAsia="es-CO"/>
              </w:rPr>
              <w:t>43,706</w:t>
            </w:r>
          </w:p>
        </w:tc>
        <w:tc>
          <w:tcPr>
            <w:tcW w:w="1446" w:type="dxa"/>
            <w:shd w:val="clear" w:color="auto" w:fill="FFFFFF"/>
          </w:tcPr>
          <w:p w14:paraId="4D1C1E94" w14:textId="77777777" w:rsidR="00B4330B" w:rsidRPr="00097581" w:rsidRDefault="00657F5C">
            <w:pPr>
              <w:pStyle w:val="CETBodytext"/>
              <w:ind w:right="-1"/>
              <w:jc w:val="center"/>
              <w:rPr>
                <w:rFonts w:cs="Arial"/>
                <w:color w:val="000000"/>
                <w:szCs w:val="18"/>
                <w:lang w:eastAsia="es-CO"/>
              </w:rPr>
            </w:pPr>
            <w:r w:rsidRPr="00097581">
              <w:rPr>
                <w:rFonts w:cs="Arial"/>
                <w:color w:val="000000"/>
                <w:szCs w:val="18"/>
                <w:lang w:eastAsia="es-CO"/>
              </w:rPr>
              <w:t>47</w:t>
            </w:r>
          </w:p>
        </w:tc>
        <w:tc>
          <w:tcPr>
            <w:tcW w:w="1446" w:type="dxa"/>
            <w:shd w:val="clear" w:color="auto" w:fill="FFFFFF"/>
          </w:tcPr>
          <w:p w14:paraId="4ACDE669" w14:textId="77777777" w:rsidR="00B4330B" w:rsidRPr="00097581" w:rsidRDefault="00657F5C">
            <w:pPr>
              <w:pStyle w:val="CETBodytext"/>
              <w:ind w:right="-1"/>
              <w:jc w:val="center"/>
              <w:rPr>
                <w:rFonts w:cs="Arial"/>
                <w:szCs w:val="18"/>
              </w:rPr>
            </w:pPr>
            <w:r w:rsidRPr="00097581">
              <w:rPr>
                <w:rFonts w:cs="Arial"/>
                <w:color w:val="000000"/>
                <w:szCs w:val="18"/>
                <w:lang w:eastAsia="es-CO"/>
              </w:rPr>
              <w:t>861</w:t>
            </w:r>
          </w:p>
        </w:tc>
        <w:tc>
          <w:tcPr>
            <w:tcW w:w="1446" w:type="dxa"/>
            <w:shd w:val="clear" w:color="auto" w:fill="FFFFFF"/>
          </w:tcPr>
          <w:p w14:paraId="580D3165" w14:textId="77777777" w:rsidR="00B4330B" w:rsidRPr="00097581" w:rsidRDefault="00657F5C">
            <w:pPr>
              <w:pStyle w:val="CETBodytext"/>
              <w:ind w:right="-1"/>
              <w:jc w:val="center"/>
              <w:rPr>
                <w:rFonts w:cs="Arial"/>
                <w:szCs w:val="18"/>
              </w:rPr>
            </w:pPr>
            <w:r w:rsidRPr="00097581">
              <w:rPr>
                <w:rFonts w:cs="Arial"/>
                <w:color w:val="000000"/>
                <w:szCs w:val="18"/>
                <w:lang w:eastAsia="es-CO"/>
              </w:rPr>
              <w:t>4,32</w:t>
            </w:r>
          </w:p>
        </w:tc>
      </w:tr>
      <w:tr w:rsidR="00B4330B" w:rsidRPr="00097581" w14:paraId="7714CE4F" w14:textId="77777777" w:rsidTr="00EB13BB">
        <w:tc>
          <w:tcPr>
            <w:tcW w:w="1446" w:type="dxa"/>
            <w:shd w:val="clear" w:color="auto" w:fill="FFFFFF"/>
          </w:tcPr>
          <w:p w14:paraId="0BF6E42A" w14:textId="77777777" w:rsidR="00B4330B" w:rsidRPr="00097581" w:rsidRDefault="00657F5C">
            <w:pPr>
              <w:pStyle w:val="CETBodytext"/>
              <w:ind w:right="-1"/>
              <w:jc w:val="center"/>
              <w:rPr>
                <w:rFonts w:cs="Arial"/>
                <w:szCs w:val="18"/>
              </w:rPr>
            </w:pPr>
            <w:r w:rsidRPr="00097581">
              <w:rPr>
                <w:rFonts w:cs="Arial"/>
                <w:color w:val="000000"/>
                <w:szCs w:val="18"/>
                <w:lang w:eastAsia="es-CO"/>
              </w:rPr>
              <w:t>B70</w:t>
            </w:r>
          </w:p>
        </w:tc>
        <w:tc>
          <w:tcPr>
            <w:tcW w:w="1446" w:type="dxa"/>
            <w:shd w:val="clear" w:color="auto" w:fill="FFFFFF"/>
          </w:tcPr>
          <w:p w14:paraId="199BE3D2" w14:textId="77777777" w:rsidR="00B4330B" w:rsidRPr="00097581" w:rsidRDefault="00657F5C">
            <w:pPr>
              <w:pStyle w:val="CETBodytext"/>
              <w:ind w:right="-1"/>
              <w:jc w:val="center"/>
              <w:rPr>
                <w:rFonts w:cs="Arial"/>
                <w:szCs w:val="18"/>
              </w:rPr>
            </w:pPr>
            <w:r w:rsidRPr="00097581">
              <w:rPr>
                <w:rFonts w:cs="Arial"/>
                <w:color w:val="000000"/>
                <w:szCs w:val="18"/>
                <w:lang w:eastAsia="es-CO"/>
              </w:rPr>
              <w:t>43,144</w:t>
            </w:r>
          </w:p>
        </w:tc>
        <w:tc>
          <w:tcPr>
            <w:tcW w:w="1446" w:type="dxa"/>
            <w:shd w:val="clear" w:color="auto" w:fill="FFFFFF"/>
          </w:tcPr>
          <w:p w14:paraId="0C7FAA7C" w14:textId="77777777" w:rsidR="00B4330B" w:rsidRPr="00097581" w:rsidRDefault="00657F5C">
            <w:pPr>
              <w:pStyle w:val="CETBodytext"/>
              <w:ind w:right="-1"/>
              <w:jc w:val="center"/>
              <w:rPr>
                <w:rFonts w:cs="Arial"/>
                <w:color w:val="000000"/>
                <w:szCs w:val="18"/>
                <w:lang w:eastAsia="es-CO"/>
              </w:rPr>
            </w:pPr>
            <w:r w:rsidRPr="00097581">
              <w:rPr>
                <w:rFonts w:cs="Arial"/>
                <w:color w:val="000000"/>
                <w:szCs w:val="18"/>
                <w:lang w:eastAsia="es-CO"/>
              </w:rPr>
              <w:t>49</w:t>
            </w:r>
          </w:p>
        </w:tc>
        <w:tc>
          <w:tcPr>
            <w:tcW w:w="1446" w:type="dxa"/>
            <w:shd w:val="clear" w:color="auto" w:fill="FFFFFF"/>
          </w:tcPr>
          <w:p w14:paraId="18BC1D8F" w14:textId="77777777" w:rsidR="00B4330B" w:rsidRPr="00097581" w:rsidRDefault="00657F5C">
            <w:pPr>
              <w:pStyle w:val="CETBodytext"/>
              <w:ind w:right="-1"/>
              <w:jc w:val="center"/>
              <w:rPr>
                <w:rFonts w:cs="Arial"/>
                <w:szCs w:val="18"/>
              </w:rPr>
            </w:pPr>
            <w:r w:rsidRPr="00097581">
              <w:rPr>
                <w:rFonts w:cs="Arial"/>
                <w:color w:val="000000"/>
                <w:szCs w:val="18"/>
                <w:lang w:eastAsia="es-CO"/>
              </w:rPr>
              <w:t>864</w:t>
            </w:r>
          </w:p>
        </w:tc>
        <w:tc>
          <w:tcPr>
            <w:tcW w:w="1446" w:type="dxa"/>
            <w:shd w:val="clear" w:color="auto" w:fill="FFFFFF"/>
          </w:tcPr>
          <w:p w14:paraId="03C6A782" w14:textId="77777777" w:rsidR="00B4330B" w:rsidRPr="00097581" w:rsidRDefault="00657F5C">
            <w:pPr>
              <w:pStyle w:val="CETBodytext"/>
              <w:ind w:right="-1"/>
              <w:jc w:val="center"/>
              <w:rPr>
                <w:rFonts w:cs="Arial"/>
                <w:szCs w:val="18"/>
              </w:rPr>
            </w:pPr>
            <w:r w:rsidRPr="00097581">
              <w:rPr>
                <w:rFonts w:cs="Arial"/>
                <w:color w:val="000000"/>
                <w:szCs w:val="18"/>
                <w:lang w:eastAsia="es-CO"/>
              </w:rPr>
              <w:t>4,44</w:t>
            </w:r>
          </w:p>
        </w:tc>
      </w:tr>
      <w:tr w:rsidR="00B4330B" w:rsidRPr="00097581" w14:paraId="447E7249" w14:textId="77777777" w:rsidTr="00EB13BB">
        <w:tc>
          <w:tcPr>
            <w:tcW w:w="1446" w:type="dxa"/>
            <w:shd w:val="clear" w:color="auto" w:fill="FFFFFF"/>
          </w:tcPr>
          <w:p w14:paraId="743BB3B8" w14:textId="77777777" w:rsidR="00B4330B" w:rsidRPr="00097581" w:rsidRDefault="00657F5C">
            <w:pPr>
              <w:pStyle w:val="CETBodytext"/>
              <w:ind w:right="-1"/>
              <w:jc w:val="center"/>
              <w:rPr>
                <w:rFonts w:cs="Arial"/>
                <w:szCs w:val="18"/>
              </w:rPr>
            </w:pPr>
            <w:r w:rsidRPr="00097581">
              <w:rPr>
                <w:rFonts w:cs="Arial"/>
                <w:color w:val="000000"/>
                <w:szCs w:val="18"/>
                <w:lang w:eastAsia="es-CO"/>
              </w:rPr>
              <w:t>B80</w:t>
            </w:r>
          </w:p>
        </w:tc>
        <w:tc>
          <w:tcPr>
            <w:tcW w:w="1446" w:type="dxa"/>
            <w:shd w:val="clear" w:color="auto" w:fill="FFFFFF"/>
          </w:tcPr>
          <w:p w14:paraId="316A7FF9" w14:textId="77777777" w:rsidR="00B4330B" w:rsidRPr="00097581" w:rsidRDefault="00657F5C">
            <w:pPr>
              <w:pStyle w:val="CETBodytext"/>
              <w:ind w:right="-1"/>
              <w:jc w:val="center"/>
              <w:rPr>
                <w:rFonts w:cs="Arial"/>
                <w:szCs w:val="18"/>
              </w:rPr>
            </w:pPr>
            <w:r w:rsidRPr="00097581">
              <w:rPr>
                <w:rFonts w:cs="Arial"/>
                <w:color w:val="000000"/>
                <w:szCs w:val="18"/>
                <w:lang w:eastAsia="es-CO"/>
              </w:rPr>
              <w:t>42,153</w:t>
            </w:r>
          </w:p>
        </w:tc>
        <w:tc>
          <w:tcPr>
            <w:tcW w:w="1446" w:type="dxa"/>
            <w:shd w:val="clear" w:color="auto" w:fill="FFFFFF"/>
          </w:tcPr>
          <w:p w14:paraId="5DBC3D1C" w14:textId="77777777" w:rsidR="00B4330B" w:rsidRPr="00097581" w:rsidRDefault="00657F5C">
            <w:pPr>
              <w:pStyle w:val="CETBodytext"/>
              <w:ind w:right="-1"/>
              <w:jc w:val="center"/>
              <w:rPr>
                <w:rFonts w:cs="Arial"/>
                <w:color w:val="000000"/>
                <w:szCs w:val="18"/>
                <w:lang w:eastAsia="es-CO"/>
              </w:rPr>
            </w:pPr>
            <w:r w:rsidRPr="00097581">
              <w:rPr>
                <w:rFonts w:cs="Arial"/>
                <w:color w:val="000000"/>
                <w:szCs w:val="18"/>
                <w:lang w:eastAsia="es-CO"/>
              </w:rPr>
              <w:t>50</w:t>
            </w:r>
          </w:p>
        </w:tc>
        <w:tc>
          <w:tcPr>
            <w:tcW w:w="1446" w:type="dxa"/>
            <w:shd w:val="clear" w:color="auto" w:fill="FFFFFF"/>
          </w:tcPr>
          <w:p w14:paraId="19814A38" w14:textId="77777777" w:rsidR="00B4330B" w:rsidRPr="00097581" w:rsidRDefault="00657F5C">
            <w:pPr>
              <w:pStyle w:val="CETBodytext"/>
              <w:ind w:right="-1"/>
              <w:jc w:val="center"/>
              <w:rPr>
                <w:rFonts w:cs="Arial"/>
                <w:szCs w:val="18"/>
              </w:rPr>
            </w:pPr>
            <w:r w:rsidRPr="00097581">
              <w:rPr>
                <w:rFonts w:cs="Arial"/>
                <w:color w:val="000000"/>
                <w:szCs w:val="18"/>
                <w:lang w:eastAsia="es-CO"/>
              </w:rPr>
              <w:t>870</w:t>
            </w:r>
          </w:p>
        </w:tc>
        <w:tc>
          <w:tcPr>
            <w:tcW w:w="1446" w:type="dxa"/>
            <w:shd w:val="clear" w:color="auto" w:fill="FFFFFF"/>
          </w:tcPr>
          <w:p w14:paraId="1009012A" w14:textId="77777777" w:rsidR="00B4330B" w:rsidRPr="00097581" w:rsidRDefault="00657F5C">
            <w:pPr>
              <w:pStyle w:val="CETBodytext"/>
              <w:ind w:right="-1"/>
              <w:jc w:val="center"/>
              <w:rPr>
                <w:rFonts w:cs="Arial"/>
                <w:szCs w:val="18"/>
              </w:rPr>
            </w:pPr>
            <w:r w:rsidRPr="00097581">
              <w:rPr>
                <w:rFonts w:cs="Arial"/>
                <w:color w:val="000000"/>
                <w:szCs w:val="18"/>
                <w:lang w:eastAsia="es-CO"/>
              </w:rPr>
              <w:t>4,32</w:t>
            </w:r>
          </w:p>
        </w:tc>
      </w:tr>
      <w:tr w:rsidR="00B4330B" w:rsidRPr="00097581" w14:paraId="36C4AC19" w14:textId="77777777" w:rsidTr="00EB13BB">
        <w:tc>
          <w:tcPr>
            <w:tcW w:w="1446" w:type="dxa"/>
            <w:shd w:val="clear" w:color="auto" w:fill="FFFFFF"/>
          </w:tcPr>
          <w:p w14:paraId="41F3460B" w14:textId="77777777" w:rsidR="00B4330B" w:rsidRPr="00097581" w:rsidRDefault="00657F5C">
            <w:pPr>
              <w:pStyle w:val="CETBodytext"/>
              <w:ind w:right="-1"/>
              <w:jc w:val="center"/>
              <w:rPr>
                <w:rFonts w:cs="Arial"/>
                <w:szCs w:val="18"/>
              </w:rPr>
            </w:pPr>
            <w:r w:rsidRPr="00097581">
              <w:rPr>
                <w:rFonts w:cs="Arial"/>
                <w:color w:val="000000"/>
                <w:szCs w:val="18"/>
                <w:lang w:eastAsia="es-CO"/>
              </w:rPr>
              <w:t>B100</w:t>
            </w:r>
          </w:p>
        </w:tc>
        <w:tc>
          <w:tcPr>
            <w:tcW w:w="1446" w:type="dxa"/>
            <w:shd w:val="clear" w:color="auto" w:fill="FFFFFF"/>
          </w:tcPr>
          <w:p w14:paraId="2CD2E093" w14:textId="77777777" w:rsidR="00B4330B" w:rsidRPr="00097581" w:rsidRDefault="00657F5C">
            <w:pPr>
              <w:pStyle w:val="CETBodytext"/>
              <w:ind w:right="-1"/>
              <w:jc w:val="center"/>
              <w:rPr>
                <w:rFonts w:cs="Arial"/>
                <w:szCs w:val="18"/>
              </w:rPr>
            </w:pPr>
            <w:r w:rsidRPr="00097581">
              <w:rPr>
                <w:rFonts w:cs="Arial"/>
                <w:color w:val="000000"/>
                <w:szCs w:val="18"/>
                <w:lang w:eastAsia="es-CO"/>
              </w:rPr>
              <w:t>42,025</w:t>
            </w:r>
          </w:p>
        </w:tc>
        <w:tc>
          <w:tcPr>
            <w:tcW w:w="1446" w:type="dxa"/>
            <w:shd w:val="clear" w:color="auto" w:fill="FFFFFF"/>
          </w:tcPr>
          <w:p w14:paraId="30FE334E" w14:textId="77777777" w:rsidR="00B4330B" w:rsidRPr="00097581" w:rsidRDefault="00657F5C">
            <w:pPr>
              <w:pStyle w:val="CETBodytext"/>
              <w:ind w:right="-1"/>
              <w:jc w:val="center"/>
              <w:rPr>
                <w:rFonts w:cs="Arial"/>
                <w:color w:val="000000"/>
                <w:szCs w:val="18"/>
                <w:lang w:eastAsia="es-CO"/>
              </w:rPr>
            </w:pPr>
            <w:r w:rsidRPr="00097581">
              <w:rPr>
                <w:rFonts w:cs="Arial"/>
                <w:color w:val="000000"/>
                <w:szCs w:val="18"/>
                <w:lang w:eastAsia="es-CO"/>
              </w:rPr>
              <w:t>50</w:t>
            </w:r>
          </w:p>
        </w:tc>
        <w:tc>
          <w:tcPr>
            <w:tcW w:w="1446" w:type="dxa"/>
            <w:shd w:val="clear" w:color="auto" w:fill="FFFFFF"/>
          </w:tcPr>
          <w:p w14:paraId="23031141" w14:textId="77777777" w:rsidR="00B4330B" w:rsidRPr="00097581" w:rsidRDefault="00657F5C">
            <w:pPr>
              <w:pStyle w:val="CETBodytext"/>
              <w:ind w:right="-1"/>
              <w:jc w:val="center"/>
              <w:rPr>
                <w:rFonts w:cs="Arial"/>
                <w:szCs w:val="18"/>
              </w:rPr>
            </w:pPr>
            <w:r w:rsidRPr="00097581">
              <w:rPr>
                <w:rFonts w:cs="Arial"/>
                <w:color w:val="000000"/>
                <w:szCs w:val="18"/>
                <w:lang w:eastAsia="es-CO"/>
              </w:rPr>
              <w:t>875</w:t>
            </w:r>
          </w:p>
        </w:tc>
        <w:tc>
          <w:tcPr>
            <w:tcW w:w="1446" w:type="dxa"/>
            <w:shd w:val="clear" w:color="auto" w:fill="FFFFFF"/>
          </w:tcPr>
          <w:p w14:paraId="47B99CE4" w14:textId="77777777" w:rsidR="00B4330B" w:rsidRPr="00097581" w:rsidRDefault="00657F5C">
            <w:pPr>
              <w:pStyle w:val="CETBodytext"/>
              <w:ind w:right="-1"/>
              <w:jc w:val="center"/>
              <w:rPr>
                <w:rFonts w:cs="Arial"/>
                <w:szCs w:val="18"/>
              </w:rPr>
            </w:pPr>
            <w:r w:rsidRPr="00097581">
              <w:rPr>
                <w:rFonts w:cs="Arial"/>
                <w:color w:val="000000"/>
                <w:szCs w:val="18"/>
                <w:lang w:eastAsia="es-CO"/>
              </w:rPr>
              <w:t>4,32</w:t>
            </w:r>
          </w:p>
        </w:tc>
      </w:tr>
    </w:tbl>
    <w:p w14:paraId="6C7F46CD" w14:textId="1F68FB1D" w:rsidR="00B4330B" w:rsidRPr="00097581" w:rsidRDefault="005B756F" w:rsidP="005B756F">
      <w:pPr>
        <w:pStyle w:val="CETheadingx"/>
      </w:pPr>
      <w:r w:rsidRPr="00097581">
        <w:t xml:space="preserve">2.1 </w:t>
      </w:r>
      <w:r w:rsidR="00657F5C" w:rsidRPr="00097581">
        <w:t>Experimental</w:t>
      </w:r>
    </w:p>
    <w:p w14:paraId="69CC2A92" w14:textId="77777777" w:rsidR="00B4330B" w:rsidRPr="00097581" w:rsidRDefault="00657F5C">
      <w:pPr>
        <w:pStyle w:val="CETBodytext"/>
      </w:pPr>
      <w:r w:rsidRPr="00097581">
        <w:t xml:space="preserve">All the blends were characterized, and every diesel–biodiesel sample was tested on the dynamometer bench at Ambiental conditions of temperatures between 23- 28 °C and barometric pressure of 0.89 bar, data are obtained every second regarding maximum torque generated at 2500 (± 50) rev min-1 and power at 3600 (± 50) rev min-1, specified by the ICE technical sheet BD 5.0. The potentiometer charges </w:t>
      </w:r>
      <w:proofErr w:type="gramStart"/>
      <w:r w:rsidRPr="00097581">
        <w:t>were manually increased</w:t>
      </w:r>
      <w:proofErr w:type="gramEnd"/>
      <w:r w:rsidRPr="00097581">
        <w:t xml:space="preserve"> to generate more brake power in the ICE. </w:t>
      </w:r>
    </w:p>
    <w:p w14:paraId="588A05DE" w14:textId="77777777" w:rsidR="00B4330B" w:rsidRPr="00097581" w:rsidRDefault="00657F5C" w:rsidP="005B756F">
      <w:pPr>
        <w:pStyle w:val="CETheadingx"/>
      </w:pPr>
      <w:r w:rsidRPr="00097581">
        <w:t>2.2 Numerical simulation approach</w:t>
      </w:r>
    </w:p>
    <w:p w14:paraId="421005E4" w14:textId="677F99E0" w:rsidR="00B4330B" w:rsidRPr="00097581" w:rsidRDefault="00657F5C">
      <w:pPr>
        <w:pStyle w:val="CETBodytext"/>
      </w:pPr>
      <w:r w:rsidRPr="00097581">
        <w:t>In the software Diesel RK, 2010, based on the thermodynamics first law are introduced the measured engine configuration, ambient conditions of 27</w:t>
      </w:r>
      <w:r w:rsidR="002A601D" w:rsidRPr="00097581">
        <w:t xml:space="preserve"> </w:t>
      </w:r>
      <w:r w:rsidRPr="00097581">
        <w:t>°C and atmospheric pressure of 0,89 bar and 1,01 bar, fuel characterization, geometrical properties in the cylinder head, heat transfer, and frictional coefficients, design of the combustion chamber coefficient, effective area of piston rings, the relative duration of the injection, ignition time and pressure, diesel injector design, air-fuel equivalence, length of admission and exhaust manifold, dimensions of admission and exhaust valves, to obtain engine performances and emissions characteristics in the proposed fuel blends B14, B20, B30, B40, B50, B70, B80, and B100 in constant revolutions and compression ratio (</w:t>
      </w:r>
      <w:proofErr w:type="spellStart"/>
      <w:r w:rsidRPr="00097581">
        <w:t>Rajak,U</w:t>
      </w:r>
      <w:proofErr w:type="spellEnd"/>
      <w:r w:rsidRPr="00097581">
        <w:t>., 2018), with lambda coefficient of 1.5, its given by the sum of available oxygen on the oxygen demanded (</w:t>
      </w:r>
      <w:proofErr w:type="spellStart"/>
      <w:r w:rsidRPr="00097581">
        <w:t>Guzella</w:t>
      </w:r>
      <w:proofErr w:type="spellEnd"/>
      <w:r w:rsidRPr="00097581">
        <w:t>., 2009), as shown in the Eq(</w:t>
      </w:r>
      <w:r w:rsidR="002A601D" w:rsidRPr="00097581">
        <w:t>4</w:t>
      </w:r>
      <w:r w:rsidRPr="00097581">
        <w:t>):</w:t>
      </w:r>
    </w:p>
    <w:p w14:paraId="7BBED969" w14:textId="77777777" w:rsidR="00B4330B" w:rsidRPr="00097581" w:rsidRDefault="00B4330B">
      <w:pPr>
        <w:rPr>
          <w:rFonts w:cs="Arial"/>
          <w:sz w:val="6"/>
          <w:szCs w:val="6"/>
        </w:rPr>
      </w:pPr>
    </w:p>
    <w:tbl>
      <w:tblPr>
        <w:tblW w:w="5000" w:type="pct"/>
        <w:tblLook w:val="04A0" w:firstRow="1" w:lastRow="0" w:firstColumn="1" w:lastColumn="0" w:noHBand="0" w:noVBand="1"/>
      </w:tblPr>
      <w:tblGrid>
        <w:gridCol w:w="7983"/>
        <w:gridCol w:w="804"/>
      </w:tblGrid>
      <w:tr w:rsidR="00B4330B" w:rsidRPr="00097581" w14:paraId="1CADAA15" w14:textId="77777777">
        <w:tc>
          <w:tcPr>
            <w:tcW w:w="8188" w:type="dxa"/>
            <w:shd w:val="clear" w:color="auto" w:fill="auto"/>
            <w:vAlign w:val="center"/>
          </w:tcPr>
          <w:p w14:paraId="63A78C53" w14:textId="77777777" w:rsidR="00B4330B" w:rsidRPr="00097581" w:rsidRDefault="00657F5C" w:rsidP="005B756F">
            <w:pPr>
              <w:pStyle w:val="CETEquation"/>
              <w:rPr>
                <w:rFonts w:eastAsiaTheme="minorEastAsia"/>
                <w:lang w:val="en-US"/>
              </w:rPr>
            </w:pPr>
            <m:oMathPara>
              <m:oMathParaPr>
                <m:jc m:val="left"/>
              </m:oMathParaPr>
              <m:oMath>
                <m:r>
                  <m:rPr>
                    <m:sty m:val="p"/>
                  </m:rPr>
                  <w:rPr>
                    <w:rFonts w:ascii="Cambria Math" w:hAnsi="Cambria Math"/>
                    <w:lang w:val="en-US"/>
                  </w:rPr>
                  <m:t>λ</m:t>
                </m:r>
                <m:r>
                  <m:rPr>
                    <m:sty m:val="p"/>
                  </m:rPr>
                  <w:rPr>
                    <w:rFonts w:ascii="Cambria Math" w:eastAsiaTheme="minorEastAsia" w:hAnsi="Cambria Math"/>
                    <w:lang w:val="en-US"/>
                  </w:rPr>
                  <m:t>=</m:t>
                </m:r>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w:rPr>
                            <w:rFonts w:ascii="Cambria Math" w:hAnsi="Cambria Math"/>
                            <w:lang w:val="en-US"/>
                          </w:rPr>
                          <m:t>O</m:t>
                        </m:r>
                      </m:e>
                      <m:sub>
                        <m:r>
                          <w:rPr>
                            <w:rFonts w:ascii="Cambria Math" w:hAnsi="Cambria Math"/>
                            <w:lang w:val="en-US"/>
                          </w:rPr>
                          <m:t>available</m:t>
                        </m:r>
                      </m:sub>
                    </m:sSub>
                  </m:num>
                  <m:den>
                    <m:r>
                      <m:rPr>
                        <m:sty m:val="p"/>
                      </m:rPr>
                      <w:rPr>
                        <w:rFonts w:ascii="Cambria Math" w:hAnsi="Cambria Math"/>
                        <w:lang w:val="en-US"/>
                      </w:rPr>
                      <m:t>Σ</m:t>
                    </m:r>
                    <m:sSub>
                      <m:sSubPr>
                        <m:ctrlPr>
                          <w:rPr>
                            <w:rFonts w:ascii="Cambria Math" w:hAnsi="Cambria Math"/>
                            <w:lang w:val="en-US"/>
                          </w:rPr>
                        </m:ctrlPr>
                      </m:sSubPr>
                      <m:e>
                        <m:r>
                          <w:rPr>
                            <w:rFonts w:ascii="Cambria Math" w:hAnsi="Cambria Math"/>
                            <w:lang w:val="en-US"/>
                          </w:rPr>
                          <m:t>O</m:t>
                        </m:r>
                      </m:e>
                      <m:sub>
                        <m:r>
                          <w:rPr>
                            <w:rFonts w:ascii="Cambria Math" w:hAnsi="Cambria Math"/>
                            <w:lang w:val="en-US"/>
                          </w:rPr>
                          <m:t>demanded</m:t>
                        </m:r>
                      </m:sub>
                    </m:sSub>
                  </m:den>
                </m:f>
                <m:r>
                  <m:rPr>
                    <m:sty m:val="p"/>
                  </m:rPr>
                  <w:rPr>
                    <w:rFonts w:ascii="Cambria Math" w:eastAsiaTheme="minorEastAsia" w:hAnsi="Cambria Math"/>
                    <w:lang w:val="en-US"/>
                  </w:rPr>
                  <m:t xml:space="preserve"> </m:t>
                </m:r>
              </m:oMath>
            </m:oMathPara>
          </w:p>
        </w:tc>
        <w:tc>
          <w:tcPr>
            <w:tcW w:w="815" w:type="dxa"/>
            <w:shd w:val="clear" w:color="auto" w:fill="auto"/>
            <w:vAlign w:val="center"/>
          </w:tcPr>
          <w:p w14:paraId="2DBF3DAC" w14:textId="2853E35E" w:rsidR="00B4330B" w:rsidRPr="00097581" w:rsidRDefault="00657F5C" w:rsidP="002A601D">
            <w:pPr>
              <w:pStyle w:val="CETEquation"/>
              <w:jc w:val="right"/>
              <w:rPr>
                <w:lang w:val="en-US"/>
              </w:rPr>
            </w:pPr>
            <w:r w:rsidRPr="00097581">
              <w:rPr>
                <w:lang w:val="en-US"/>
              </w:rPr>
              <w:t>(</w:t>
            </w:r>
            <w:r w:rsidR="002A601D" w:rsidRPr="00097581">
              <w:rPr>
                <w:lang w:val="en-US"/>
              </w:rPr>
              <w:t>4</w:t>
            </w:r>
            <w:r w:rsidRPr="00097581">
              <w:rPr>
                <w:lang w:val="en-US"/>
              </w:rPr>
              <w:t>)</w:t>
            </w:r>
          </w:p>
        </w:tc>
      </w:tr>
    </w:tbl>
    <w:p w14:paraId="4D629CC1" w14:textId="77777777" w:rsidR="00B4330B" w:rsidRPr="00097581" w:rsidRDefault="00657F5C" w:rsidP="009D728D">
      <w:pPr>
        <w:pStyle w:val="CETHeading1"/>
        <w:spacing w:before="0"/>
        <w:ind w:hanging="1702"/>
      </w:pPr>
      <w:r w:rsidRPr="00097581">
        <w:t>Results and Discussion</w:t>
      </w:r>
    </w:p>
    <w:p w14:paraId="5B2469A2" w14:textId="24B6C1BF" w:rsidR="00B4330B" w:rsidRPr="00097581" w:rsidRDefault="00657F5C">
      <w:pPr>
        <w:pStyle w:val="CETBodytext"/>
      </w:pPr>
      <w:r w:rsidRPr="00097581">
        <w:t>The experiments carried out were developed to obtain the maximum experimental results in every proposed diesel-biodiesel blend in terms of maximum power and torque, with the values of emp, time</w:t>
      </w:r>
      <w:r w:rsidR="00B13020" w:rsidRPr="00097581">
        <w:t>,</w:t>
      </w:r>
      <w:r w:rsidRPr="00097581">
        <w:t xml:space="preserve"> and fuel consumption at angular velocities of 3500 rev min-1 and 2500 rev min-1, which are shown in Table 4.  </w:t>
      </w:r>
    </w:p>
    <w:p w14:paraId="5EE185A1" w14:textId="397820D6" w:rsidR="004B15FE" w:rsidRPr="00097581" w:rsidRDefault="00657F5C">
      <w:pPr>
        <w:pStyle w:val="CETTabletitle"/>
        <w:rPr>
          <w:lang w:val="en-US"/>
        </w:rPr>
      </w:pPr>
      <w:r w:rsidRPr="00097581">
        <w:rPr>
          <w:lang w:val="en-US"/>
        </w:rPr>
        <w:t xml:space="preserve">Table 4. </w:t>
      </w:r>
      <w:proofErr w:type="gramStart"/>
      <w:r w:rsidRPr="00097581">
        <w:rPr>
          <w:lang w:val="en-US"/>
        </w:rPr>
        <w:t>Test</w:t>
      </w:r>
      <w:proofErr w:type="gramEnd"/>
      <w:r w:rsidRPr="00097581">
        <w:rPr>
          <w:lang w:val="en-US"/>
        </w:rPr>
        <w:t xml:space="preserve"> results of maximum power, torque, consumption, and emp with different fuel mixtures of biodiesel-diesel.</w:t>
      </w:r>
    </w:p>
    <w:tbl>
      <w:tblPr>
        <w:tblW w:w="6946"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18"/>
        <w:gridCol w:w="725"/>
        <w:gridCol w:w="567"/>
        <w:gridCol w:w="567"/>
        <w:gridCol w:w="567"/>
        <w:gridCol w:w="567"/>
        <w:gridCol w:w="567"/>
        <w:gridCol w:w="567"/>
        <w:gridCol w:w="567"/>
        <w:gridCol w:w="567"/>
        <w:gridCol w:w="567"/>
      </w:tblGrid>
      <w:tr w:rsidR="00643CA6" w:rsidRPr="00097581" w14:paraId="60BA6325" w14:textId="77777777" w:rsidTr="00601854">
        <w:tc>
          <w:tcPr>
            <w:tcW w:w="1843" w:type="dxa"/>
            <w:gridSpan w:val="2"/>
            <w:tcBorders>
              <w:top w:val="single" w:sz="12" w:space="0" w:color="008000"/>
              <w:bottom w:val="single" w:sz="6" w:space="0" w:color="008000"/>
            </w:tcBorders>
            <w:shd w:val="clear" w:color="auto" w:fill="FFFFFF"/>
          </w:tcPr>
          <w:p w14:paraId="2F389265" w14:textId="77777777" w:rsidR="00643CA6" w:rsidRPr="00097581" w:rsidRDefault="00643CA6" w:rsidP="00601854">
            <w:pPr>
              <w:pStyle w:val="CETBodytext"/>
            </w:pPr>
          </w:p>
        </w:tc>
        <w:tc>
          <w:tcPr>
            <w:tcW w:w="5103" w:type="dxa"/>
            <w:gridSpan w:val="9"/>
            <w:tcBorders>
              <w:top w:val="single" w:sz="12" w:space="0" w:color="008000"/>
              <w:bottom w:val="single" w:sz="6" w:space="0" w:color="008000"/>
            </w:tcBorders>
            <w:shd w:val="clear" w:color="auto" w:fill="FFFFFF"/>
          </w:tcPr>
          <w:p w14:paraId="28550555" w14:textId="77777777" w:rsidR="00643CA6" w:rsidRPr="00097581" w:rsidRDefault="00643CA6" w:rsidP="00601854">
            <w:pPr>
              <w:pStyle w:val="CETBodytext"/>
              <w:jc w:val="center"/>
            </w:pPr>
            <w:r w:rsidRPr="00097581">
              <w:t>Power, kW</w:t>
            </w:r>
          </w:p>
        </w:tc>
      </w:tr>
      <w:tr w:rsidR="00643CA6" w:rsidRPr="00097581" w14:paraId="76C75897" w14:textId="77777777" w:rsidTr="00601854">
        <w:tblPrEx>
          <w:tblCellMar>
            <w:left w:w="70" w:type="dxa"/>
            <w:right w:w="70" w:type="dxa"/>
          </w:tblCellMar>
        </w:tblPrEx>
        <w:tc>
          <w:tcPr>
            <w:tcW w:w="1843" w:type="dxa"/>
            <w:gridSpan w:val="2"/>
            <w:shd w:val="clear" w:color="auto" w:fill="FFFFFF"/>
          </w:tcPr>
          <w:p w14:paraId="697A7767" w14:textId="77777777" w:rsidR="00643CA6" w:rsidRPr="00097581" w:rsidRDefault="00643CA6" w:rsidP="00601854">
            <w:pPr>
              <w:pStyle w:val="CETBodytext"/>
              <w:jc w:val="center"/>
            </w:pPr>
            <w:r w:rsidRPr="00097581">
              <w:t>Blend</w:t>
            </w:r>
          </w:p>
        </w:tc>
        <w:tc>
          <w:tcPr>
            <w:tcW w:w="567" w:type="dxa"/>
            <w:shd w:val="clear" w:color="auto" w:fill="FFFFFF"/>
          </w:tcPr>
          <w:p w14:paraId="1A439904" w14:textId="77777777" w:rsidR="00643CA6" w:rsidRPr="00097581" w:rsidRDefault="00643CA6" w:rsidP="00601854">
            <w:pPr>
              <w:pStyle w:val="CETBodytext"/>
              <w:jc w:val="center"/>
            </w:pPr>
            <w:r w:rsidRPr="00097581">
              <w:t>B14</w:t>
            </w:r>
          </w:p>
        </w:tc>
        <w:tc>
          <w:tcPr>
            <w:tcW w:w="567" w:type="dxa"/>
            <w:shd w:val="clear" w:color="auto" w:fill="FFFFFF"/>
          </w:tcPr>
          <w:p w14:paraId="2E51E5D4" w14:textId="77777777" w:rsidR="00643CA6" w:rsidRPr="00097581" w:rsidRDefault="00643CA6" w:rsidP="00601854">
            <w:pPr>
              <w:pStyle w:val="CETBodytext"/>
              <w:jc w:val="center"/>
            </w:pPr>
            <w:r w:rsidRPr="00097581">
              <w:t>B20</w:t>
            </w:r>
          </w:p>
        </w:tc>
        <w:tc>
          <w:tcPr>
            <w:tcW w:w="567" w:type="dxa"/>
            <w:shd w:val="clear" w:color="auto" w:fill="FFFFFF"/>
          </w:tcPr>
          <w:p w14:paraId="16EAB269" w14:textId="77777777" w:rsidR="00643CA6" w:rsidRPr="00097581" w:rsidRDefault="00643CA6" w:rsidP="00601854">
            <w:pPr>
              <w:pStyle w:val="CETBodytext"/>
              <w:jc w:val="center"/>
            </w:pPr>
            <w:r w:rsidRPr="00097581">
              <w:t>B25</w:t>
            </w:r>
          </w:p>
        </w:tc>
        <w:tc>
          <w:tcPr>
            <w:tcW w:w="567" w:type="dxa"/>
            <w:shd w:val="clear" w:color="auto" w:fill="FFFFFF"/>
          </w:tcPr>
          <w:p w14:paraId="44CB290E" w14:textId="77777777" w:rsidR="00643CA6" w:rsidRPr="00097581" w:rsidRDefault="00643CA6" w:rsidP="00601854">
            <w:pPr>
              <w:pStyle w:val="CETBodytext"/>
              <w:jc w:val="center"/>
            </w:pPr>
            <w:r w:rsidRPr="00097581">
              <w:t>B30</w:t>
            </w:r>
          </w:p>
        </w:tc>
        <w:tc>
          <w:tcPr>
            <w:tcW w:w="567" w:type="dxa"/>
            <w:shd w:val="clear" w:color="auto" w:fill="FFFFFF"/>
          </w:tcPr>
          <w:p w14:paraId="40F2DFCB" w14:textId="77777777" w:rsidR="00643CA6" w:rsidRPr="00097581" w:rsidRDefault="00643CA6" w:rsidP="00601854">
            <w:pPr>
              <w:pStyle w:val="CETBodytext"/>
              <w:jc w:val="center"/>
            </w:pPr>
            <w:r w:rsidRPr="00097581">
              <w:t>B40</w:t>
            </w:r>
          </w:p>
        </w:tc>
        <w:tc>
          <w:tcPr>
            <w:tcW w:w="567" w:type="dxa"/>
            <w:shd w:val="clear" w:color="auto" w:fill="FFFFFF"/>
          </w:tcPr>
          <w:p w14:paraId="40804331" w14:textId="77777777" w:rsidR="00643CA6" w:rsidRPr="00097581" w:rsidRDefault="00643CA6" w:rsidP="00601854">
            <w:pPr>
              <w:pStyle w:val="CETBodytext"/>
              <w:jc w:val="center"/>
            </w:pPr>
            <w:r w:rsidRPr="00097581">
              <w:t>B50</w:t>
            </w:r>
          </w:p>
        </w:tc>
        <w:tc>
          <w:tcPr>
            <w:tcW w:w="567" w:type="dxa"/>
            <w:shd w:val="clear" w:color="auto" w:fill="FFFFFF"/>
          </w:tcPr>
          <w:p w14:paraId="139E7D7B" w14:textId="77777777" w:rsidR="00643CA6" w:rsidRPr="00097581" w:rsidRDefault="00643CA6" w:rsidP="00601854">
            <w:pPr>
              <w:pStyle w:val="CETBodytext"/>
              <w:jc w:val="center"/>
            </w:pPr>
            <w:r w:rsidRPr="00097581">
              <w:t>B70</w:t>
            </w:r>
          </w:p>
        </w:tc>
        <w:tc>
          <w:tcPr>
            <w:tcW w:w="567" w:type="dxa"/>
            <w:shd w:val="clear" w:color="auto" w:fill="FFFFFF"/>
          </w:tcPr>
          <w:p w14:paraId="42408085" w14:textId="77777777" w:rsidR="00643CA6" w:rsidRPr="00097581" w:rsidRDefault="00643CA6" w:rsidP="00601854">
            <w:pPr>
              <w:pStyle w:val="CETBodytext"/>
              <w:jc w:val="center"/>
            </w:pPr>
            <w:r w:rsidRPr="00097581">
              <w:t>B80</w:t>
            </w:r>
          </w:p>
        </w:tc>
        <w:tc>
          <w:tcPr>
            <w:tcW w:w="567" w:type="dxa"/>
            <w:shd w:val="clear" w:color="auto" w:fill="FFFFFF"/>
          </w:tcPr>
          <w:p w14:paraId="3F8F47EE" w14:textId="77777777" w:rsidR="00643CA6" w:rsidRPr="00097581" w:rsidRDefault="00643CA6" w:rsidP="00601854">
            <w:pPr>
              <w:pStyle w:val="CETBodytext"/>
              <w:jc w:val="center"/>
            </w:pPr>
            <w:r w:rsidRPr="00097581">
              <w:t>B100</w:t>
            </w:r>
          </w:p>
        </w:tc>
      </w:tr>
      <w:tr w:rsidR="00643CA6" w:rsidRPr="00097581" w14:paraId="58776242" w14:textId="77777777" w:rsidTr="00601854">
        <w:tblPrEx>
          <w:tblCellMar>
            <w:left w:w="70" w:type="dxa"/>
            <w:right w:w="70" w:type="dxa"/>
          </w:tblCellMar>
        </w:tblPrEx>
        <w:tc>
          <w:tcPr>
            <w:tcW w:w="1118" w:type="dxa"/>
            <w:vMerge w:val="restart"/>
            <w:shd w:val="clear" w:color="auto" w:fill="FFFFFF"/>
          </w:tcPr>
          <w:p w14:paraId="589E7E9B" w14:textId="77777777" w:rsidR="00643CA6" w:rsidRPr="00097581" w:rsidRDefault="00643CA6" w:rsidP="00601854">
            <w:pPr>
              <w:pStyle w:val="CETBodytext"/>
              <w:jc w:val="center"/>
            </w:pPr>
            <w:r w:rsidRPr="00097581">
              <w:t>Angular velocity</w:t>
            </w:r>
          </w:p>
          <w:p w14:paraId="536BF3EC" w14:textId="77777777" w:rsidR="00643CA6" w:rsidRPr="00097581" w:rsidRDefault="00643CA6" w:rsidP="00601854">
            <w:pPr>
              <w:pStyle w:val="CETBodytext"/>
              <w:jc w:val="center"/>
            </w:pPr>
            <w:r w:rsidRPr="00097581">
              <w:t>rev min-1</w:t>
            </w:r>
          </w:p>
        </w:tc>
        <w:tc>
          <w:tcPr>
            <w:tcW w:w="725" w:type="dxa"/>
            <w:vMerge w:val="restart"/>
            <w:shd w:val="clear" w:color="auto" w:fill="FFFFFF"/>
          </w:tcPr>
          <w:p w14:paraId="6F7988FC" w14:textId="77777777" w:rsidR="00643CA6" w:rsidRPr="00097581" w:rsidRDefault="00643CA6" w:rsidP="00601854">
            <w:pPr>
              <w:pStyle w:val="CETBodytext"/>
              <w:jc w:val="center"/>
            </w:pPr>
            <w:r w:rsidRPr="00097581">
              <w:t>2500</w:t>
            </w:r>
          </w:p>
        </w:tc>
        <w:tc>
          <w:tcPr>
            <w:tcW w:w="567" w:type="dxa"/>
            <w:shd w:val="clear" w:color="auto" w:fill="FFFFFF"/>
          </w:tcPr>
          <w:p w14:paraId="24892D1A" w14:textId="77777777" w:rsidR="00643CA6" w:rsidRPr="00097581" w:rsidRDefault="00643CA6" w:rsidP="00601854">
            <w:pPr>
              <w:pStyle w:val="CETBodytext"/>
              <w:jc w:val="center"/>
            </w:pPr>
            <w:r w:rsidRPr="00097581">
              <w:t>4,6</w:t>
            </w:r>
          </w:p>
        </w:tc>
        <w:tc>
          <w:tcPr>
            <w:tcW w:w="567" w:type="dxa"/>
            <w:shd w:val="clear" w:color="auto" w:fill="FFFFFF"/>
          </w:tcPr>
          <w:p w14:paraId="3D93F42B" w14:textId="77777777" w:rsidR="00643CA6" w:rsidRPr="00097581" w:rsidRDefault="00643CA6" w:rsidP="00601854">
            <w:pPr>
              <w:pStyle w:val="CETBodytext"/>
              <w:jc w:val="center"/>
            </w:pPr>
            <w:r w:rsidRPr="00097581">
              <w:t>3,9</w:t>
            </w:r>
          </w:p>
        </w:tc>
        <w:tc>
          <w:tcPr>
            <w:tcW w:w="567" w:type="dxa"/>
            <w:shd w:val="clear" w:color="auto" w:fill="FFFFFF"/>
          </w:tcPr>
          <w:p w14:paraId="700AF886" w14:textId="77777777" w:rsidR="00643CA6" w:rsidRPr="00097581" w:rsidRDefault="00643CA6" w:rsidP="00601854">
            <w:pPr>
              <w:pStyle w:val="CETBodytext"/>
              <w:jc w:val="center"/>
            </w:pPr>
            <w:r w:rsidRPr="00097581">
              <w:t>4,5</w:t>
            </w:r>
          </w:p>
        </w:tc>
        <w:tc>
          <w:tcPr>
            <w:tcW w:w="567" w:type="dxa"/>
            <w:shd w:val="clear" w:color="auto" w:fill="FFFFFF"/>
          </w:tcPr>
          <w:p w14:paraId="6FED23E3" w14:textId="77777777" w:rsidR="00643CA6" w:rsidRPr="00097581" w:rsidRDefault="00643CA6" w:rsidP="00601854">
            <w:pPr>
              <w:pStyle w:val="CETBodytext"/>
              <w:jc w:val="center"/>
            </w:pPr>
            <w:r w:rsidRPr="00097581">
              <w:t>4,1</w:t>
            </w:r>
          </w:p>
        </w:tc>
        <w:tc>
          <w:tcPr>
            <w:tcW w:w="567" w:type="dxa"/>
            <w:shd w:val="clear" w:color="auto" w:fill="FFFFFF"/>
          </w:tcPr>
          <w:p w14:paraId="7786BB5D" w14:textId="77777777" w:rsidR="00643CA6" w:rsidRPr="00097581" w:rsidRDefault="00643CA6" w:rsidP="00601854">
            <w:pPr>
              <w:pStyle w:val="CETBodytext"/>
              <w:jc w:val="center"/>
            </w:pPr>
            <w:r w:rsidRPr="00097581">
              <w:t>4,1</w:t>
            </w:r>
          </w:p>
        </w:tc>
        <w:tc>
          <w:tcPr>
            <w:tcW w:w="567" w:type="dxa"/>
            <w:shd w:val="clear" w:color="auto" w:fill="FFFFFF"/>
          </w:tcPr>
          <w:p w14:paraId="06CEE164" w14:textId="77777777" w:rsidR="00643CA6" w:rsidRPr="00097581" w:rsidRDefault="00643CA6" w:rsidP="00601854">
            <w:pPr>
              <w:pStyle w:val="CETBodytext"/>
              <w:jc w:val="center"/>
            </w:pPr>
            <w:r w:rsidRPr="00097581">
              <w:t>3,9</w:t>
            </w:r>
          </w:p>
        </w:tc>
        <w:tc>
          <w:tcPr>
            <w:tcW w:w="567" w:type="dxa"/>
            <w:shd w:val="clear" w:color="auto" w:fill="FFFFFF"/>
          </w:tcPr>
          <w:p w14:paraId="49A95D85" w14:textId="77777777" w:rsidR="00643CA6" w:rsidRPr="00097581" w:rsidRDefault="00643CA6" w:rsidP="00601854">
            <w:pPr>
              <w:pStyle w:val="CETBodytext"/>
              <w:jc w:val="center"/>
            </w:pPr>
            <w:r w:rsidRPr="00097581">
              <w:t>3,8</w:t>
            </w:r>
          </w:p>
        </w:tc>
        <w:tc>
          <w:tcPr>
            <w:tcW w:w="567" w:type="dxa"/>
            <w:shd w:val="clear" w:color="auto" w:fill="FFFFFF"/>
          </w:tcPr>
          <w:p w14:paraId="017586E5" w14:textId="77777777" w:rsidR="00643CA6" w:rsidRPr="00097581" w:rsidRDefault="00643CA6" w:rsidP="00601854">
            <w:pPr>
              <w:pStyle w:val="CETBodytext"/>
              <w:jc w:val="center"/>
            </w:pPr>
            <w:r w:rsidRPr="00097581">
              <w:t>4,6</w:t>
            </w:r>
          </w:p>
        </w:tc>
        <w:tc>
          <w:tcPr>
            <w:tcW w:w="567" w:type="dxa"/>
            <w:shd w:val="clear" w:color="auto" w:fill="FFFFFF"/>
          </w:tcPr>
          <w:p w14:paraId="14C4AEEC" w14:textId="77777777" w:rsidR="00643CA6" w:rsidRPr="00097581" w:rsidRDefault="00643CA6" w:rsidP="00601854">
            <w:pPr>
              <w:pStyle w:val="CETBodytext"/>
              <w:jc w:val="center"/>
            </w:pPr>
            <w:r w:rsidRPr="00097581">
              <w:t>2,7</w:t>
            </w:r>
          </w:p>
        </w:tc>
      </w:tr>
      <w:tr w:rsidR="00643CA6" w:rsidRPr="00097581" w14:paraId="53E34E06" w14:textId="77777777" w:rsidTr="00601854">
        <w:tblPrEx>
          <w:tblCellMar>
            <w:left w:w="70" w:type="dxa"/>
            <w:right w:w="70" w:type="dxa"/>
          </w:tblCellMar>
        </w:tblPrEx>
        <w:tc>
          <w:tcPr>
            <w:tcW w:w="1118" w:type="dxa"/>
            <w:vMerge/>
            <w:shd w:val="clear" w:color="auto" w:fill="FFFFFF"/>
          </w:tcPr>
          <w:p w14:paraId="7701711A" w14:textId="77777777" w:rsidR="00643CA6" w:rsidRPr="00097581" w:rsidRDefault="00643CA6" w:rsidP="00601854">
            <w:pPr>
              <w:pStyle w:val="CETBodytext"/>
              <w:jc w:val="center"/>
            </w:pPr>
          </w:p>
        </w:tc>
        <w:tc>
          <w:tcPr>
            <w:tcW w:w="725" w:type="dxa"/>
            <w:vMerge/>
            <w:shd w:val="clear" w:color="auto" w:fill="FFFFFF"/>
          </w:tcPr>
          <w:p w14:paraId="0D5CE2FE" w14:textId="77777777" w:rsidR="00643CA6" w:rsidRPr="00097581" w:rsidRDefault="00643CA6" w:rsidP="00601854">
            <w:pPr>
              <w:pStyle w:val="CETBodytext"/>
              <w:jc w:val="center"/>
            </w:pPr>
          </w:p>
        </w:tc>
        <w:tc>
          <w:tcPr>
            <w:tcW w:w="567" w:type="dxa"/>
            <w:shd w:val="clear" w:color="auto" w:fill="FFFFFF"/>
          </w:tcPr>
          <w:p w14:paraId="3F7CD728" w14:textId="77777777" w:rsidR="00643CA6" w:rsidRPr="00097581" w:rsidRDefault="00643CA6" w:rsidP="00601854">
            <w:pPr>
              <w:pStyle w:val="CETBodytext"/>
              <w:jc w:val="center"/>
            </w:pPr>
            <w:r w:rsidRPr="00097581">
              <w:t>4,2</w:t>
            </w:r>
          </w:p>
        </w:tc>
        <w:tc>
          <w:tcPr>
            <w:tcW w:w="567" w:type="dxa"/>
            <w:shd w:val="clear" w:color="auto" w:fill="FFFFFF"/>
          </w:tcPr>
          <w:p w14:paraId="3356EBCE" w14:textId="77777777" w:rsidR="00643CA6" w:rsidRPr="00097581" w:rsidRDefault="00643CA6" w:rsidP="00601854">
            <w:pPr>
              <w:pStyle w:val="CETBodytext"/>
              <w:jc w:val="center"/>
            </w:pPr>
            <w:r w:rsidRPr="00097581">
              <w:t>3,4</w:t>
            </w:r>
          </w:p>
        </w:tc>
        <w:tc>
          <w:tcPr>
            <w:tcW w:w="567" w:type="dxa"/>
            <w:shd w:val="clear" w:color="auto" w:fill="FFFFFF"/>
          </w:tcPr>
          <w:p w14:paraId="28A1023F" w14:textId="77777777" w:rsidR="00643CA6" w:rsidRPr="00097581" w:rsidRDefault="00643CA6" w:rsidP="00601854">
            <w:pPr>
              <w:pStyle w:val="CETBodytext"/>
              <w:jc w:val="center"/>
            </w:pPr>
            <w:r w:rsidRPr="00097581">
              <w:t>3,4</w:t>
            </w:r>
          </w:p>
        </w:tc>
        <w:tc>
          <w:tcPr>
            <w:tcW w:w="567" w:type="dxa"/>
            <w:shd w:val="clear" w:color="auto" w:fill="FFFFFF"/>
          </w:tcPr>
          <w:p w14:paraId="43DFFE82" w14:textId="77777777" w:rsidR="00643CA6" w:rsidRPr="00097581" w:rsidRDefault="00643CA6" w:rsidP="00601854">
            <w:pPr>
              <w:pStyle w:val="CETBodytext"/>
              <w:jc w:val="center"/>
            </w:pPr>
            <w:r w:rsidRPr="00097581">
              <w:t>3,4</w:t>
            </w:r>
          </w:p>
        </w:tc>
        <w:tc>
          <w:tcPr>
            <w:tcW w:w="567" w:type="dxa"/>
            <w:shd w:val="clear" w:color="auto" w:fill="FFFFFF"/>
          </w:tcPr>
          <w:p w14:paraId="03338FFB" w14:textId="77777777" w:rsidR="00643CA6" w:rsidRPr="00097581" w:rsidRDefault="00643CA6" w:rsidP="00601854">
            <w:pPr>
              <w:pStyle w:val="CETBodytext"/>
              <w:jc w:val="center"/>
            </w:pPr>
            <w:r w:rsidRPr="00097581">
              <w:t>3,8</w:t>
            </w:r>
          </w:p>
        </w:tc>
        <w:tc>
          <w:tcPr>
            <w:tcW w:w="567" w:type="dxa"/>
            <w:shd w:val="clear" w:color="auto" w:fill="FFFFFF"/>
          </w:tcPr>
          <w:p w14:paraId="6C273FFC" w14:textId="77777777" w:rsidR="00643CA6" w:rsidRPr="00097581" w:rsidRDefault="00643CA6" w:rsidP="00601854">
            <w:pPr>
              <w:pStyle w:val="CETBodytext"/>
              <w:jc w:val="center"/>
            </w:pPr>
            <w:r w:rsidRPr="00097581">
              <w:t>3,9</w:t>
            </w:r>
          </w:p>
        </w:tc>
        <w:tc>
          <w:tcPr>
            <w:tcW w:w="567" w:type="dxa"/>
            <w:shd w:val="clear" w:color="auto" w:fill="FFFFFF"/>
          </w:tcPr>
          <w:p w14:paraId="38CEA268" w14:textId="77777777" w:rsidR="00643CA6" w:rsidRPr="00097581" w:rsidRDefault="00643CA6" w:rsidP="00601854">
            <w:pPr>
              <w:pStyle w:val="CETBodytext"/>
              <w:jc w:val="center"/>
            </w:pPr>
            <w:r w:rsidRPr="00097581">
              <w:t>4,0</w:t>
            </w:r>
          </w:p>
        </w:tc>
        <w:tc>
          <w:tcPr>
            <w:tcW w:w="567" w:type="dxa"/>
            <w:shd w:val="clear" w:color="auto" w:fill="FFFFFF"/>
          </w:tcPr>
          <w:p w14:paraId="6A3943EC" w14:textId="77777777" w:rsidR="00643CA6" w:rsidRPr="00097581" w:rsidRDefault="00643CA6" w:rsidP="00601854">
            <w:pPr>
              <w:pStyle w:val="CETBodytext"/>
              <w:jc w:val="center"/>
            </w:pPr>
            <w:r w:rsidRPr="00097581">
              <w:t>3,4</w:t>
            </w:r>
          </w:p>
        </w:tc>
        <w:tc>
          <w:tcPr>
            <w:tcW w:w="567" w:type="dxa"/>
            <w:shd w:val="clear" w:color="auto" w:fill="FFFFFF"/>
          </w:tcPr>
          <w:p w14:paraId="31EFB443" w14:textId="77777777" w:rsidR="00643CA6" w:rsidRPr="00097581" w:rsidRDefault="00643CA6" w:rsidP="00601854">
            <w:pPr>
              <w:pStyle w:val="CETBodytext"/>
              <w:jc w:val="center"/>
            </w:pPr>
            <w:r w:rsidRPr="00097581">
              <w:t>4,2</w:t>
            </w:r>
          </w:p>
        </w:tc>
      </w:tr>
      <w:tr w:rsidR="00643CA6" w:rsidRPr="00097581" w14:paraId="3B18FF76" w14:textId="77777777" w:rsidTr="00601854">
        <w:tblPrEx>
          <w:tblCellMar>
            <w:left w:w="70" w:type="dxa"/>
            <w:right w:w="70" w:type="dxa"/>
          </w:tblCellMar>
        </w:tblPrEx>
        <w:tc>
          <w:tcPr>
            <w:tcW w:w="1118" w:type="dxa"/>
            <w:vMerge/>
            <w:shd w:val="clear" w:color="auto" w:fill="FFFFFF"/>
          </w:tcPr>
          <w:p w14:paraId="5235144B" w14:textId="77777777" w:rsidR="00643CA6" w:rsidRPr="00097581" w:rsidRDefault="00643CA6" w:rsidP="00601854">
            <w:pPr>
              <w:pStyle w:val="CETBodytext"/>
              <w:jc w:val="center"/>
            </w:pPr>
          </w:p>
        </w:tc>
        <w:tc>
          <w:tcPr>
            <w:tcW w:w="725" w:type="dxa"/>
            <w:vMerge w:val="restart"/>
            <w:shd w:val="clear" w:color="auto" w:fill="FFFFFF"/>
          </w:tcPr>
          <w:p w14:paraId="59587276" w14:textId="77777777" w:rsidR="00643CA6" w:rsidRPr="00097581" w:rsidRDefault="00643CA6" w:rsidP="00601854">
            <w:pPr>
              <w:pStyle w:val="CETBodytext"/>
              <w:jc w:val="center"/>
            </w:pPr>
            <w:r w:rsidRPr="00097581">
              <w:t>3500</w:t>
            </w:r>
          </w:p>
        </w:tc>
        <w:tc>
          <w:tcPr>
            <w:tcW w:w="567" w:type="dxa"/>
            <w:shd w:val="clear" w:color="auto" w:fill="FFFFFF"/>
          </w:tcPr>
          <w:p w14:paraId="312C0451" w14:textId="77777777" w:rsidR="00643CA6" w:rsidRPr="00097581" w:rsidRDefault="00643CA6" w:rsidP="00601854">
            <w:pPr>
              <w:pStyle w:val="CETBodytext"/>
              <w:jc w:val="center"/>
            </w:pPr>
            <w:r w:rsidRPr="00097581">
              <w:t>4,3</w:t>
            </w:r>
          </w:p>
        </w:tc>
        <w:tc>
          <w:tcPr>
            <w:tcW w:w="567" w:type="dxa"/>
            <w:shd w:val="clear" w:color="auto" w:fill="FFFFFF"/>
          </w:tcPr>
          <w:p w14:paraId="00AE5D0A" w14:textId="77777777" w:rsidR="00643CA6" w:rsidRPr="00097581" w:rsidRDefault="00643CA6" w:rsidP="00601854">
            <w:pPr>
              <w:pStyle w:val="CETBodytext"/>
              <w:jc w:val="center"/>
            </w:pPr>
            <w:r w:rsidRPr="00097581">
              <w:t>4,7</w:t>
            </w:r>
          </w:p>
        </w:tc>
        <w:tc>
          <w:tcPr>
            <w:tcW w:w="567" w:type="dxa"/>
            <w:shd w:val="clear" w:color="auto" w:fill="FFFFFF"/>
          </w:tcPr>
          <w:p w14:paraId="3C33F24B" w14:textId="77777777" w:rsidR="00643CA6" w:rsidRPr="00097581" w:rsidRDefault="00643CA6" w:rsidP="00601854">
            <w:pPr>
              <w:pStyle w:val="CETBodytext"/>
              <w:jc w:val="center"/>
            </w:pPr>
            <w:r w:rsidRPr="00097581">
              <w:t>4,5</w:t>
            </w:r>
          </w:p>
        </w:tc>
        <w:tc>
          <w:tcPr>
            <w:tcW w:w="567" w:type="dxa"/>
            <w:shd w:val="clear" w:color="auto" w:fill="FFFFFF"/>
          </w:tcPr>
          <w:p w14:paraId="2FE300CA" w14:textId="77777777" w:rsidR="00643CA6" w:rsidRPr="00097581" w:rsidRDefault="00643CA6" w:rsidP="00601854">
            <w:pPr>
              <w:pStyle w:val="CETBodytext"/>
              <w:jc w:val="center"/>
            </w:pPr>
            <w:r w:rsidRPr="00097581">
              <w:t>4,8</w:t>
            </w:r>
          </w:p>
        </w:tc>
        <w:tc>
          <w:tcPr>
            <w:tcW w:w="567" w:type="dxa"/>
            <w:shd w:val="clear" w:color="auto" w:fill="FFFFFF"/>
          </w:tcPr>
          <w:p w14:paraId="32A206A6" w14:textId="77777777" w:rsidR="00643CA6" w:rsidRPr="00097581" w:rsidRDefault="00643CA6" w:rsidP="00601854">
            <w:pPr>
              <w:pStyle w:val="CETBodytext"/>
              <w:jc w:val="center"/>
            </w:pPr>
            <w:r w:rsidRPr="00097581">
              <w:t>4,5</w:t>
            </w:r>
          </w:p>
        </w:tc>
        <w:tc>
          <w:tcPr>
            <w:tcW w:w="567" w:type="dxa"/>
            <w:shd w:val="clear" w:color="auto" w:fill="FFFFFF"/>
          </w:tcPr>
          <w:p w14:paraId="0CE5C9CD" w14:textId="77777777" w:rsidR="00643CA6" w:rsidRPr="00097581" w:rsidRDefault="00643CA6" w:rsidP="00601854">
            <w:pPr>
              <w:pStyle w:val="CETBodytext"/>
              <w:jc w:val="center"/>
            </w:pPr>
            <w:r w:rsidRPr="00097581">
              <w:t>4,9</w:t>
            </w:r>
          </w:p>
        </w:tc>
        <w:tc>
          <w:tcPr>
            <w:tcW w:w="567" w:type="dxa"/>
            <w:shd w:val="clear" w:color="auto" w:fill="FFFFFF"/>
          </w:tcPr>
          <w:p w14:paraId="667B797D" w14:textId="77777777" w:rsidR="00643CA6" w:rsidRPr="00097581" w:rsidRDefault="00643CA6" w:rsidP="00601854">
            <w:pPr>
              <w:pStyle w:val="CETBodytext"/>
              <w:jc w:val="center"/>
            </w:pPr>
            <w:r w:rsidRPr="00097581">
              <w:t>5,0</w:t>
            </w:r>
          </w:p>
        </w:tc>
        <w:tc>
          <w:tcPr>
            <w:tcW w:w="567" w:type="dxa"/>
            <w:shd w:val="clear" w:color="auto" w:fill="FFFFFF"/>
          </w:tcPr>
          <w:p w14:paraId="29F09D35" w14:textId="77777777" w:rsidR="00643CA6" w:rsidRPr="00097581" w:rsidRDefault="00643CA6" w:rsidP="00601854">
            <w:pPr>
              <w:pStyle w:val="CETBodytext"/>
              <w:jc w:val="center"/>
            </w:pPr>
            <w:r w:rsidRPr="00097581">
              <w:t>4,8</w:t>
            </w:r>
          </w:p>
        </w:tc>
        <w:tc>
          <w:tcPr>
            <w:tcW w:w="567" w:type="dxa"/>
            <w:shd w:val="clear" w:color="auto" w:fill="FFFFFF"/>
          </w:tcPr>
          <w:p w14:paraId="0ECBCA35" w14:textId="77777777" w:rsidR="00643CA6" w:rsidRPr="00097581" w:rsidRDefault="00643CA6" w:rsidP="00601854">
            <w:pPr>
              <w:pStyle w:val="CETBodytext"/>
              <w:jc w:val="center"/>
            </w:pPr>
            <w:r w:rsidRPr="00097581">
              <w:t>4,6</w:t>
            </w:r>
          </w:p>
        </w:tc>
      </w:tr>
      <w:tr w:rsidR="00643CA6" w:rsidRPr="00097581" w14:paraId="58747EAF" w14:textId="77777777" w:rsidTr="00601854">
        <w:tblPrEx>
          <w:tblCellMar>
            <w:left w:w="70" w:type="dxa"/>
            <w:right w:w="70" w:type="dxa"/>
          </w:tblCellMar>
        </w:tblPrEx>
        <w:tc>
          <w:tcPr>
            <w:tcW w:w="1118" w:type="dxa"/>
            <w:vMerge/>
            <w:shd w:val="clear" w:color="auto" w:fill="FFFFFF"/>
          </w:tcPr>
          <w:p w14:paraId="490D3226" w14:textId="77777777" w:rsidR="00643CA6" w:rsidRPr="00097581" w:rsidRDefault="00643CA6" w:rsidP="00601854">
            <w:pPr>
              <w:pStyle w:val="CETBodytext"/>
            </w:pPr>
          </w:p>
        </w:tc>
        <w:tc>
          <w:tcPr>
            <w:tcW w:w="725" w:type="dxa"/>
            <w:vMerge/>
            <w:shd w:val="clear" w:color="auto" w:fill="FFFFFF"/>
          </w:tcPr>
          <w:p w14:paraId="1A49C54E" w14:textId="77777777" w:rsidR="00643CA6" w:rsidRPr="00097581" w:rsidRDefault="00643CA6" w:rsidP="00601854">
            <w:pPr>
              <w:pStyle w:val="CETBodytext"/>
            </w:pPr>
          </w:p>
        </w:tc>
        <w:tc>
          <w:tcPr>
            <w:tcW w:w="567" w:type="dxa"/>
            <w:shd w:val="clear" w:color="auto" w:fill="FFFFFF"/>
          </w:tcPr>
          <w:p w14:paraId="1B231196" w14:textId="77777777" w:rsidR="00643CA6" w:rsidRPr="00097581" w:rsidRDefault="00643CA6" w:rsidP="00601854">
            <w:pPr>
              <w:pStyle w:val="CETBodytext"/>
              <w:jc w:val="center"/>
            </w:pPr>
            <w:r w:rsidRPr="00097581">
              <w:t>4,3</w:t>
            </w:r>
          </w:p>
        </w:tc>
        <w:tc>
          <w:tcPr>
            <w:tcW w:w="567" w:type="dxa"/>
            <w:shd w:val="clear" w:color="auto" w:fill="FFFFFF"/>
          </w:tcPr>
          <w:p w14:paraId="2B666F93" w14:textId="77777777" w:rsidR="00643CA6" w:rsidRPr="00097581" w:rsidRDefault="00643CA6" w:rsidP="00601854">
            <w:pPr>
              <w:pStyle w:val="CETBodytext"/>
              <w:jc w:val="center"/>
            </w:pPr>
            <w:r w:rsidRPr="00097581">
              <w:t>4,2</w:t>
            </w:r>
          </w:p>
        </w:tc>
        <w:tc>
          <w:tcPr>
            <w:tcW w:w="567" w:type="dxa"/>
            <w:shd w:val="clear" w:color="auto" w:fill="FFFFFF"/>
          </w:tcPr>
          <w:p w14:paraId="13D32A34" w14:textId="77777777" w:rsidR="00643CA6" w:rsidRPr="00097581" w:rsidRDefault="00643CA6" w:rsidP="00601854">
            <w:pPr>
              <w:pStyle w:val="CETBodytext"/>
              <w:jc w:val="center"/>
            </w:pPr>
            <w:r w:rsidRPr="00097581">
              <w:t>4,4</w:t>
            </w:r>
          </w:p>
        </w:tc>
        <w:tc>
          <w:tcPr>
            <w:tcW w:w="567" w:type="dxa"/>
            <w:shd w:val="clear" w:color="auto" w:fill="FFFFFF"/>
          </w:tcPr>
          <w:p w14:paraId="2706D187" w14:textId="77777777" w:rsidR="00643CA6" w:rsidRPr="00097581" w:rsidRDefault="00643CA6" w:rsidP="00601854">
            <w:pPr>
              <w:pStyle w:val="CETBodytext"/>
              <w:jc w:val="center"/>
            </w:pPr>
            <w:r w:rsidRPr="00097581">
              <w:t>4,2</w:t>
            </w:r>
          </w:p>
        </w:tc>
        <w:tc>
          <w:tcPr>
            <w:tcW w:w="567" w:type="dxa"/>
            <w:shd w:val="clear" w:color="auto" w:fill="FFFFFF"/>
          </w:tcPr>
          <w:p w14:paraId="4BA0EA34" w14:textId="77777777" w:rsidR="00643CA6" w:rsidRPr="00097581" w:rsidRDefault="00643CA6" w:rsidP="00601854">
            <w:pPr>
              <w:pStyle w:val="CETBodytext"/>
              <w:jc w:val="center"/>
            </w:pPr>
            <w:r w:rsidRPr="00097581">
              <w:t>4,5</w:t>
            </w:r>
          </w:p>
        </w:tc>
        <w:tc>
          <w:tcPr>
            <w:tcW w:w="567" w:type="dxa"/>
            <w:shd w:val="clear" w:color="auto" w:fill="FFFFFF"/>
          </w:tcPr>
          <w:p w14:paraId="7745B5A3" w14:textId="77777777" w:rsidR="00643CA6" w:rsidRPr="00097581" w:rsidRDefault="00643CA6" w:rsidP="00601854">
            <w:pPr>
              <w:pStyle w:val="CETBodytext"/>
              <w:jc w:val="center"/>
            </w:pPr>
            <w:r w:rsidRPr="00097581">
              <w:t>4,9</w:t>
            </w:r>
          </w:p>
        </w:tc>
        <w:tc>
          <w:tcPr>
            <w:tcW w:w="567" w:type="dxa"/>
            <w:shd w:val="clear" w:color="auto" w:fill="FFFFFF"/>
          </w:tcPr>
          <w:p w14:paraId="48562BDF" w14:textId="77777777" w:rsidR="00643CA6" w:rsidRPr="00097581" w:rsidRDefault="00643CA6" w:rsidP="00601854">
            <w:pPr>
              <w:pStyle w:val="CETBodytext"/>
              <w:jc w:val="center"/>
            </w:pPr>
            <w:r w:rsidRPr="00097581">
              <w:t>5,0</w:t>
            </w:r>
          </w:p>
        </w:tc>
        <w:tc>
          <w:tcPr>
            <w:tcW w:w="567" w:type="dxa"/>
            <w:shd w:val="clear" w:color="auto" w:fill="FFFFFF"/>
          </w:tcPr>
          <w:p w14:paraId="2CDDD504" w14:textId="77777777" w:rsidR="00643CA6" w:rsidRPr="00097581" w:rsidRDefault="00643CA6" w:rsidP="00601854">
            <w:pPr>
              <w:pStyle w:val="CETBodytext"/>
              <w:jc w:val="center"/>
            </w:pPr>
            <w:r w:rsidRPr="00097581">
              <w:t>4,6</w:t>
            </w:r>
          </w:p>
        </w:tc>
        <w:tc>
          <w:tcPr>
            <w:tcW w:w="567" w:type="dxa"/>
            <w:shd w:val="clear" w:color="auto" w:fill="FFFFFF"/>
          </w:tcPr>
          <w:p w14:paraId="5541CD79" w14:textId="77777777" w:rsidR="00643CA6" w:rsidRPr="00097581" w:rsidRDefault="00643CA6" w:rsidP="00601854">
            <w:pPr>
              <w:pStyle w:val="CETBodytext"/>
              <w:jc w:val="center"/>
            </w:pPr>
            <w:r w:rsidRPr="00097581">
              <w:t>4,6</w:t>
            </w:r>
          </w:p>
        </w:tc>
      </w:tr>
    </w:tbl>
    <w:tbl>
      <w:tblPr>
        <w:tblpPr w:leftFromText="141" w:rightFromText="141" w:vertAnchor="text" w:horzAnchor="margin" w:tblpY="250"/>
        <w:tblW w:w="0" w:type="auto"/>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958"/>
        <w:gridCol w:w="956"/>
        <w:gridCol w:w="551"/>
        <w:gridCol w:w="551"/>
        <w:gridCol w:w="551"/>
        <w:gridCol w:w="551"/>
        <w:gridCol w:w="551"/>
        <w:gridCol w:w="551"/>
        <w:gridCol w:w="551"/>
        <w:gridCol w:w="551"/>
        <w:gridCol w:w="624"/>
      </w:tblGrid>
      <w:tr w:rsidR="00B13020" w:rsidRPr="00097581" w14:paraId="125CFA2A" w14:textId="77777777" w:rsidTr="00B13020">
        <w:trPr>
          <w:trHeight w:val="283"/>
        </w:trPr>
        <w:tc>
          <w:tcPr>
            <w:tcW w:w="1914" w:type="dxa"/>
            <w:gridSpan w:val="2"/>
            <w:tcBorders>
              <w:top w:val="single" w:sz="12" w:space="0" w:color="008000"/>
              <w:bottom w:val="nil"/>
            </w:tcBorders>
            <w:shd w:val="clear" w:color="auto" w:fill="FFFFFF"/>
          </w:tcPr>
          <w:p w14:paraId="5A6B3371" w14:textId="77777777" w:rsidR="00B13020" w:rsidRPr="00097581" w:rsidRDefault="00B13020" w:rsidP="00B13020">
            <w:pPr>
              <w:pStyle w:val="CETBodytext"/>
            </w:pPr>
          </w:p>
        </w:tc>
        <w:tc>
          <w:tcPr>
            <w:tcW w:w="5032" w:type="dxa"/>
            <w:gridSpan w:val="9"/>
            <w:tcBorders>
              <w:top w:val="single" w:sz="12" w:space="0" w:color="008000"/>
              <w:bottom w:val="single" w:sz="4" w:space="0" w:color="006600"/>
            </w:tcBorders>
            <w:shd w:val="clear" w:color="auto" w:fill="FFFFFF"/>
          </w:tcPr>
          <w:p w14:paraId="5DA15C40" w14:textId="77777777" w:rsidR="00B13020" w:rsidRPr="00097581" w:rsidRDefault="00B13020" w:rsidP="00B13020">
            <w:pPr>
              <w:pStyle w:val="CETBodytext"/>
              <w:ind w:right="-1"/>
              <w:jc w:val="center"/>
              <w:rPr>
                <w:rFonts w:cs="Arial"/>
                <w:szCs w:val="18"/>
              </w:rPr>
            </w:pPr>
            <w:r w:rsidRPr="00097581">
              <w:rPr>
                <w:rFonts w:cs="Arial"/>
                <w:color w:val="000000"/>
                <w:szCs w:val="18"/>
                <w:lang w:eastAsia="es-CO"/>
              </w:rPr>
              <w:t>Torque, Nm</w:t>
            </w:r>
          </w:p>
        </w:tc>
      </w:tr>
      <w:tr w:rsidR="00B13020" w:rsidRPr="00097581" w14:paraId="64BEC412" w14:textId="77777777" w:rsidTr="00B13020">
        <w:tc>
          <w:tcPr>
            <w:tcW w:w="1914" w:type="dxa"/>
            <w:gridSpan w:val="2"/>
            <w:tcBorders>
              <w:top w:val="nil"/>
              <w:bottom w:val="nil"/>
            </w:tcBorders>
            <w:shd w:val="clear" w:color="auto" w:fill="FFFFFF"/>
          </w:tcPr>
          <w:p w14:paraId="13F5DADA" w14:textId="77777777" w:rsidR="00B13020" w:rsidRPr="00097581" w:rsidRDefault="00B13020" w:rsidP="00B13020">
            <w:pPr>
              <w:pStyle w:val="CETBodytext"/>
              <w:jc w:val="center"/>
              <w:rPr>
                <w:rFonts w:cs="Arial"/>
                <w:szCs w:val="18"/>
              </w:rPr>
            </w:pPr>
            <w:r w:rsidRPr="00097581">
              <w:rPr>
                <w:rFonts w:cs="Arial"/>
                <w:szCs w:val="18"/>
              </w:rPr>
              <w:t>Blend</w:t>
            </w:r>
          </w:p>
        </w:tc>
        <w:tc>
          <w:tcPr>
            <w:tcW w:w="551" w:type="dxa"/>
            <w:tcBorders>
              <w:top w:val="single" w:sz="4" w:space="0" w:color="006600"/>
              <w:bottom w:val="nil"/>
            </w:tcBorders>
            <w:shd w:val="clear" w:color="auto" w:fill="FFFFFF"/>
          </w:tcPr>
          <w:p w14:paraId="59D99C82" w14:textId="77777777" w:rsidR="00B13020" w:rsidRPr="00097581" w:rsidRDefault="00B13020" w:rsidP="00B13020">
            <w:pPr>
              <w:pStyle w:val="CETBodytext"/>
              <w:jc w:val="center"/>
            </w:pPr>
            <w:r w:rsidRPr="00097581">
              <w:t>B14</w:t>
            </w:r>
          </w:p>
        </w:tc>
        <w:tc>
          <w:tcPr>
            <w:tcW w:w="551" w:type="dxa"/>
            <w:tcBorders>
              <w:top w:val="single" w:sz="4" w:space="0" w:color="006600"/>
              <w:bottom w:val="nil"/>
            </w:tcBorders>
            <w:shd w:val="clear" w:color="auto" w:fill="FFFFFF"/>
          </w:tcPr>
          <w:p w14:paraId="0C5613BA" w14:textId="77777777" w:rsidR="00B13020" w:rsidRPr="00097581" w:rsidRDefault="00B13020" w:rsidP="00B13020">
            <w:pPr>
              <w:pStyle w:val="CETBodytext"/>
              <w:ind w:right="-1"/>
              <w:jc w:val="center"/>
              <w:rPr>
                <w:rFonts w:cs="Arial"/>
                <w:szCs w:val="18"/>
              </w:rPr>
            </w:pPr>
            <w:r w:rsidRPr="00097581">
              <w:rPr>
                <w:rFonts w:cs="Arial"/>
                <w:szCs w:val="18"/>
              </w:rPr>
              <w:t>B20</w:t>
            </w:r>
          </w:p>
        </w:tc>
        <w:tc>
          <w:tcPr>
            <w:tcW w:w="551" w:type="dxa"/>
            <w:tcBorders>
              <w:top w:val="single" w:sz="4" w:space="0" w:color="006600"/>
              <w:bottom w:val="nil"/>
            </w:tcBorders>
            <w:shd w:val="clear" w:color="auto" w:fill="FFFFFF"/>
          </w:tcPr>
          <w:p w14:paraId="5D3F7AA5" w14:textId="77777777" w:rsidR="00B13020" w:rsidRPr="00097581" w:rsidRDefault="00B13020" w:rsidP="00B13020">
            <w:pPr>
              <w:pStyle w:val="CETBodytext"/>
              <w:ind w:right="-1"/>
              <w:jc w:val="center"/>
              <w:rPr>
                <w:rFonts w:cs="Arial"/>
                <w:szCs w:val="18"/>
              </w:rPr>
            </w:pPr>
            <w:r w:rsidRPr="00097581">
              <w:rPr>
                <w:rFonts w:cs="Arial"/>
                <w:szCs w:val="18"/>
              </w:rPr>
              <w:t>B25</w:t>
            </w:r>
          </w:p>
        </w:tc>
        <w:tc>
          <w:tcPr>
            <w:tcW w:w="551" w:type="dxa"/>
            <w:tcBorders>
              <w:top w:val="single" w:sz="4" w:space="0" w:color="006600"/>
              <w:bottom w:val="nil"/>
            </w:tcBorders>
            <w:shd w:val="clear" w:color="auto" w:fill="FFFFFF"/>
          </w:tcPr>
          <w:p w14:paraId="6750EEFF" w14:textId="77777777" w:rsidR="00B13020" w:rsidRPr="00097581" w:rsidRDefault="00B13020" w:rsidP="00B13020">
            <w:pPr>
              <w:pStyle w:val="CETBodytext"/>
              <w:ind w:right="-1"/>
              <w:jc w:val="center"/>
              <w:rPr>
                <w:rFonts w:cs="Arial"/>
                <w:szCs w:val="18"/>
              </w:rPr>
            </w:pPr>
            <w:r w:rsidRPr="00097581">
              <w:rPr>
                <w:rFonts w:cs="Arial"/>
                <w:szCs w:val="18"/>
              </w:rPr>
              <w:t>B30</w:t>
            </w:r>
          </w:p>
        </w:tc>
        <w:tc>
          <w:tcPr>
            <w:tcW w:w="551" w:type="dxa"/>
            <w:tcBorders>
              <w:top w:val="single" w:sz="4" w:space="0" w:color="006600"/>
              <w:bottom w:val="nil"/>
            </w:tcBorders>
            <w:shd w:val="clear" w:color="auto" w:fill="FFFFFF"/>
          </w:tcPr>
          <w:p w14:paraId="26ED8B6C" w14:textId="77777777" w:rsidR="00B13020" w:rsidRPr="00097581" w:rsidRDefault="00B13020" w:rsidP="00B13020">
            <w:pPr>
              <w:pStyle w:val="CETBodytext"/>
              <w:ind w:right="-1"/>
              <w:jc w:val="center"/>
              <w:rPr>
                <w:rFonts w:cs="Arial"/>
                <w:szCs w:val="18"/>
              </w:rPr>
            </w:pPr>
            <w:r w:rsidRPr="00097581">
              <w:rPr>
                <w:rFonts w:cs="Arial"/>
                <w:szCs w:val="18"/>
              </w:rPr>
              <w:t>B40</w:t>
            </w:r>
          </w:p>
        </w:tc>
        <w:tc>
          <w:tcPr>
            <w:tcW w:w="551" w:type="dxa"/>
            <w:tcBorders>
              <w:top w:val="single" w:sz="4" w:space="0" w:color="006600"/>
              <w:bottom w:val="nil"/>
            </w:tcBorders>
            <w:shd w:val="clear" w:color="auto" w:fill="FFFFFF"/>
          </w:tcPr>
          <w:p w14:paraId="020A7F76" w14:textId="77777777" w:rsidR="00B13020" w:rsidRPr="00097581" w:rsidRDefault="00B13020" w:rsidP="00B13020">
            <w:pPr>
              <w:pStyle w:val="CETBodytext"/>
              <w:ind w:right="-1"/>
              <w:jc w:val="center"/>
              <w:rPr>
                <w:rFonts w:cs="Arial"/>
                <w:szCs w:val="18"/>
              </w:rPr>
            </w:pPr>
            <w:r w:rsidRPr="00097581">
              <w:rPr>
                <w:rFonts w:cs="Arial"/>
                <w:szCs w:val="18"/>
              </w:rPr>
              <w:t>B50</w:t>
            </w:r>
          </w:p>
        </w:tc>
        <w:tc>
          <w:tcPr>
            <w:tcW w:w="551" w:type="dxa"/>
            <w:tcBorders>
              <w:top w:val="single" w:sz="4" w:space="0" w:color="006600"/>
              <w:bottom w:val="nil"/>
            </w:tcBorders>
            <w:shd w:val="clear" w:color="auto" w:fill="FFFFFF"/>
          </w:tcPr>
          <w:p w14:paraId="67C88172" w14:textId="77777777" w:rsidR="00B13020" w:rsidRPr="00097581" w:rsidRDefault="00B13020" w:rsidP="00B13020">
            <w:pPr>
              <w:pStyle w:val="CETBodytext"/>
              <w:ind w:right="-1"/>
              <w:jc w:val="center"/>
              <w:rPr>
                <w:rFonts w:cs="Arial"/>
                <w:szCs w:val="18"/>
              </w:rPr>
            </w:pPr>
            <w:r w:rsidRPr="00097581">
              <w:rPr>
                <w:rFonts w:cs="Arial"/>
                <w:szCs w:val="18"/>
              </w:rPr>
              <w:t>B70</w:t>
            </w:r>
          </w:p>
        </w:tc>
        <w:tc>
          <w:tcPr>
            <w:tcW w:w="551" w:type="dxa"/>
            <w:tcBorders>
              <w:top w:val="single" w:sz="4" w:space="0" w:color="006600"/>
              <w:bottom w:val="nil"/>
            </w:tcBorders>
            <w:shd w:val="clear" w:color="auto" w:fill="FFFFFF"/>
          </w:tcPr>
          <w:p w14:paraId="121AD95F" w14:textId="77777777" w:rsidR="00B13020" w:rsidRPr="00097581" w:rsidRDefault="00B13020" w:rsidP="00B13020">
            <w:pPr>
              <w:pStyle w:val="CETBodytext"/>
              <w:ind w:right="-1"/>
              <w:jc w:val="center"/>
              <w:rPr>
                <w:rFonts w:cs="Arial"/>
                <w:szCs w:val="18"/>
              </w:rPr>
            </w:pPr>
            <w:r w:rsidRPr="00097581">
              <w:rPr>
                <w:rFonts w:cs="Arial"/>
                <w:szCs w:val="18"/>
              </w:rPr>
              <w:t>B80</w:t>
            </w:r>
          </w:p>
        </w:tc>
        <w:tc>
          <w:tcPr>
            <w:tcW w:w="624" w:type="dxa"/>
            <w:tcBorders>
              <w:top w:val="single" w:sz="4" w:space="0" w:color="006600"/>
              <w:bottom w:val="nil"/>
            </w:tcBorders>
            <w:shd w:val="clear" w:color="auto" w:fill="FFFFFF"/>
          </w:tcPr>
          <w:p w14:paraId="2B11CBA8" w14:textId="77777777" w:rsidR="00B13020" w:rsidRPr="00097581" w:rsidRDefault="00B13020" w:rsidP="00B13020">
            <w:pPr>
              <w:pStyle w:val="CETBodytext"/>
              <w:ind w:right="-1"/>
              <w:jc w:val="center"/>
              <w:rPr>
                <w:rFonts w:cs="Arial"/>
                <w:szCs w:val="18"/>
              </w:rPr>
            </w:pPr>
            <w:r w:rsidRPr="00097581">
              <w:rPr>
                <w:rFonts w:cs="Arial"/>
                <w:szCs w:val="18"/>
              </w:rPr>
              <w:t>B100</w:t>
            </w:r>
          </w:p>
        </w:tc>
      </w:tr>
      <w:tr w:rsidR="00B13020" w:rsidRPr="00097581" w14:paraId="45C1CD28" w14:textId="77777777" w:rsidTr="00B13020">
        <w:tc>
          <w:tcPr>
            <w:tcW w:w="958" w:type="dxa"/>
            <w:vMerge w:val="restart"/>
            <w:shd w:val="clear" w:color="auto" w:fill="FFFFFF"/>
          </w:tcPr>
          <w:p w14:paraId="0574D0CB" w14:textId="77777777" w:rsidR="00B13020" w:rsidRPr="00097581" w:rsidRDefault="00B13020" w:rsidP="00B13020">
            <w:pPr>
              <w:pStyle w:val="CETBodytext"/>
              <w:ind w:right="-1"/>
              <w:jc w:val="center"/>
            </w:pPr>
            <w:r w:rsidRPr="00097581">
              <w:t>Angular velocity</w:t>
            </w:r>
          </w:p>
          <w:p w14:paraId="6D7A9E96" w14:textId="77777777" w:rsidR="00B13020" w:rsidRPr="00097581" w:rsidRDefault="00B13020" w:rsidP="00B13020">
            <w:pPr>
              <w:pStyle w:val="CETBodytext"/>
              <w:ind w:right="-1"/>
              <w:jc w:val="center"/>
              <w:rPr>
                <w:vertAlign w:val="superscript"/>
              </w:rPr>
            </w:pPr>
            <w:r w:rsidRPr="00097581">
              <w:rPr>
                <w:rFonts w:cs="Arial"/>
                <w:color w:val="000000"/>
                <w:szCs w:val="18"/>
                <w:lang w:eastAsia="es-CO"/>
              </w:rPr>
              <w:t>rev min</w:t>
            </w:r>
            <w:r w:rsidRPr="00097581">
              <w:rPr>
                <w:rFonts w:cs="Arial"/>
                <w:color w:val="000000"/>
                <w:szCs w:val="18"/>
                <w:vertAlign w:val="superscript"/>
                <w:lang w:eastAsia="es-CO"/>
              </w:rPr>
              <w:t>-1</w:t>
            </w:r>
          </w:p>
        </w:tc>
        <w:tc>
          <w:tcPr>
            <w:tcW w:w="956" w:type="dxa"/>
            <w:vMerge w:val="restart"/>
            <w:tcBorders>
              <w:top w:val="nil"/>
              <w:bottom w:val="nil"/>
            </w:tcBorders>
            <w:shd w:val="clear" w:color="auto" w:fill="FFFFFF"/>
          </w:tcPr>
          <w:p w14:paraId="1422CC18" w14:textId="77777777" w:rsidR="00B13020" w:rsidRPr="00097581" w:rsidRDefault="00B13020" w:rsidP="00B13020">
            <w:pPr>
              <w:pStyle w:val="CETBodytext"/>
              <w:jc w:val="center"/>
            </w:pPr>
            <w:r w:rsidRPr="00097581">
              <w:rPr>
                <w:rFonts w:cs="Arial"/>
                <w:color w:val="000000"/>
                <w:szCs w:val="18"/>
                <w:lang w:eastAsia="es-CO"/>
              </w:rPr>
              <w:t>2500</w:t>
            </w:r>
          </w:p>
        </w:tc>
        <w:tc>
          <w:tcPr>
            <w:tcW w:w="551" w:type="dxa"/>
            <w:tcBorders>
              <w:top w:val="nil"/>
            </w:tcBorders>
            <w:shd w:val="clear" w:color="auto" w:fill="FFFFFF"/>
          </w:tcPr>
          <w:p w14:paraId="15FC61E7" w14:textId="77777777" w:rsidR="00B13020" w:rsidRPr="00097581" w:rsidRDefault="00B13020" w:rsidP="00B13020">
            <w:pPr>
              <w:pStyle w:val="CETBodytext"/>
              <w:jc w:val="center"/>
            </w:pPr>
            <w:r w:rsidRPr="00097581">
              <w:t>17,2</w:t>
            </w:r>
          </w:p>
        </w:tc>
        <w:tc>
          <w:tcPr>
            <w:tcW w:w="551" w:type="dxa"/>
            <w:tcBorders>
              <w:top w:val="nil"/>
            </w:tcBorders>
            <w:shd w:val="clear" w:color="auto" w:fill="FFFFFF"/>
          </w:tcPr>
          <w:p w14:paraId="0E44A2B4" w14:textId="77777777" w:rsidR="00B13020" w:rsidRPr="00097581" w:rsidRDefault="00B13020" w:rsidP="00B13020">
            <w:pPr>
              <w:pStyle w:val="CETBodytext"/>
              <w:ind w:right="-1"/>
              <w:jc w:val="center"/>
              <w:rPr>
                <w:rFonts w:cs="Arial"/>
                <w:color w:val="000000"/>
                <w:szCs w:val="18"/>
                <w:lang w:eastAsia="es-CO"/>
              </w:rPr>
            </w:pPr>
            <w:r w:rsidRPr="00097581">
              <w:t>15,4</w:t>
            </w:r>
          </w:p>
        </w:tc>
        <w:tc>
          <w:tcPr>
            <w:tcW w:w="551" w:type="dxa"/>
            <w:tcBorders>
              <w:top w:val="nil"/>
            </w:tcBorders>
            <w:shd w:val="clear" w:color="auto" w:fill="FFFFFF"/>
          </w:tcPr>
          <w:p w14:paraId="7A228750" w14:textId="77777777" w:rsidR="00B13020" w:rsidRPr="00097581" w:rsidRDefault="00B13020" w:rsidP="00B13020">
            <w:pPr>
              <w:pStyle w:val="CETBodytext"/>
              <w:ind w:right="-1"/>
              <w:jc w:val="center"/>
              <w:rPr>
                <w:rFonts w:cs="Arial"/>
                <w:color w:val="000000"/>
                <w:szCs w:val="18"/>
                <w:lang w:eastAsia="es-CO"/>
              </w:rPr>
            </w:pPr>
            <w:r w:rsidRPr="00097581">
              <w:t>17,4</w:t>
            </w:r>
          </w:p>
        </w:tc>
        <w:tc>
          <w:tcPr>
            <w:tcW w:w="551" w:type="dxa"/>
            <w:tcBorders>
              <w:top w:val="nil"/>
            </w:tcBorders>
            <w:shd w:val="clear" w:color="auto" w:fill="FFFFFF"/>
          </w:tcPr>
          <w:p w14:paraId="19AE038C" w14:textId="77777777" w:rsidR="00B13020" w:rsidRPr="00097581" w:rsidRDefault="00B13020" w:rsidP="00B13020">
            <w:pPr>
              <w:pStyle w:val="CETBodytext"/>
              <w:ind w:right="-1"/>
              <w:jc w:val="center"/>
              <w:rPr>
                <w:rFonts w:cs="Arial"/>
                <w:color w:val="000000"/>
                <w:szCs w:val="18"/>
                <w:lang w:eastAsia="es-CO"/>
              </w:rPr>
            </w:pPr>
            <w:r w:rsidRPr="00097581">
              <w:t>15,7</w:t>
            </w:r>
          </w:p>
        </w:tc>
        <w:tc>
          <w:tcPr>
            <w:tcW w:w="551" w:type="dxa"/>
            <w:tcBorders>
              <w:top w:val="nil"/>
            </w:tcBorders>
            <w:shd w:val="clear" w:color="auto" w:fill="FFFFFF"/>
          </w:tcPr>
          <w:p w14:paraId="43CAD286" w14:textId="77777777" w:rsidR="00B13020" w:rsidRPr="00097581" w:rsidRDefault="00B13020" w:rsidP="00B13020">
            <w:pPr>
              <w:pStyle w:val="CETBodytext"/>
              <w:ind w:right="-1"/>
              <w:jc w:val="center"/>
              <w:rPr>
                <w:rFonts w:cs="Arial"/>
                <w:color w:val="000000"/>
                <w:szCs w:val="18"/>
                <w:lang w:eastAsia="es-CO"/>
              </w:rPr>
            </w:pPr>
            <w:r w:rsidRPr="00097581">
              <w:t>15,9</w:t>
            </w:r>
          </w:p>
        </w:tc>
        <w:tc>
          <w:tcPr>
            <w:tcW w:w="551" w:type="dxa"/>
            <w:tcBorders>
              <w:top w:val="nil"/>
            </w:tcBorders>
            <w:shd w:val="clear" w:color="auto" w:fill="FFFFFF"/>
          </w:tcPr>
          <w:p w14:paraId="56FB2F27" w14:textId="77777777" w:rsidR="00B13020" w:rsidRPr="00097581" w:rsidRDefault="00B13020" w:rsidP="00B13020">
            <w:pPr>
              <w:pStyle w:val="CETBodytext"/>
              <w:ind w:right="-1"/>
              <w:jc w:val="center"/>
              <w:rPr>
                <w:rFonts w:cs="Arial"/>
                <w:color w:val="000000"/>
                <w:szCs w:val="18"/>
                <w:lang w:eastAsia="es-CO"/>
              </w:rPr>
            </w:pPr>
            <w:r w:rsidRPr="00097581">
              <w:t>15,3</w:t>
            </w:r>
          </w:p>
        </w:tc>
        <w:tc>
          <w:tcPr>
            <w:tcW w:w="551" w:type="dxa"/>
            <w:tcBorders>
              <w:top w:val="nil"/>
            </w:tcBorders>
            <w:shd w:val="clear" w:color="auto" w:fill="FFFFFF"/>
          </w:tcPr>
          <w:p w14:paraId="7D4CC827" w14:textId="77777777" w:rsidR="00B13020" w:rsidRPr="00097581" w:rsidRDefault="00B13020" w:rsidP="00B13020">
            <w:pPr>
              <w:pStyle w:val="CETBodytext"/>
              <w:ind w:right="-1"/>
              <w:jc w:val="center"/>
              <w:rPr>
                <w:rFonts w:cs="Arial"/>
                <w:color w:val="000000"/>
                <w:szCs w:val="18"/>
                <w:lang w:eastAsia="es-CO"/>
              </w:rPr>
            </w:pPr>
            <w:r w:rsidRPr="00097581">
              <w:t>15,5</w:t>
            </w:r>
          </w:p>
        </w:tc>
        <w:tc>
          <w:tcPr>
            <w:tcW w:w="551" w:type="dxa"/>
            <w:tcBorders>
              <w:top w:val="nil"/>
            </w:tcBorders>
            <w:shd w:val="clear" w:color="auto" w:fill="FFFFFF"/>
          </w:tcPr>
          <w:p w14:paraId="05A769F8" w14:textId="77777777" w:rsidR="00B13020" w:rsidRPr="00097581" w:rsidRDefault="00B13020" w:rsidP="00B13020">
            <w:pPr>
              <w:pStyle w:val="CETBodytext"/>
              <w:ind w:right="-1"/>
              <w:jc w:val="center"/>
              <w:rPr>
                <w:rFonts w:cs="Arial"/>
                <w:szCs w:val="18"/>
              </w:rPr>
            </w:pPr>
            <w:r w:rsidRPr="00097581">
              <w:t>17,1</w:t>
            </w:r>
          </w:p>
        </w:tc>
        <w:tc>
          <w:tcPr>
            <w:tcW w:w="624" w:type="dxa"/>
            <w:tcBorders>
              <w:top w:val="nil"/>
            </w:tcBorders>
            <w:shd w:val="clear" w:color="auto" w:fill="FFFFFF"/>
          </w:tcPr>
          <w:p w14:paraId="029914DB" w14:textId="77777777" w:rsidR="00B13020" w:rsidRPr="00097581" w:rsidRDefault="00B13020" w:rsidP="00B13020">
            <w:pPr>
              <w:pStyle w:val="CETBodytext"/>
              <w:ind w:right="-1"/>
              <w:jc w:val="center"/>
              <w:rPr>
                <w:rFonts w:cs="Arial"/>
                <w:color w:val="000000"/>
                <w:szCs w:val="18"/>
                <w:lang w:eastAsia="es-CO"/>
              </w:rPr>
            </w:pPr>
            <w:r w:rsidRPr="00097581">
              <w:t>10,7</w:t>
            </w:r>
          </w:p>
        </w:tc>
      </w:tr>
      <w:tr w:rsidR="00B13020" w:rsidRPr="00097581" w14:paraId="0FAD1DF7" w14:textId="77777777" w:rsidTr="00B13020">
        <w:tc>
          <w:tcPr>
            <w:tcW w:w="958" w:type="dxa"/>
            <w:vMerge/>
            <w:shd w:val="clear" w:color="auto" w:fill="FFFFFF"/>
          </w:tcPr>
          <w:p w14:paraId="36E848D5" w14:textId="77777777" w:rsidR="00B13020" w:rsidRPr="00097581" w:rsidRDefault="00B13020" w:rsidP="00B13020">
            <w:pPr>
              <w:pStyle w:val="CETBodytext"/>
              <w:ind w:right="-1"/>
              <w:jc w:val="center"/>
              <w:rPr>
                <w:rFonts w:cs="Arial"/>
                <w:color w:val="000000"/>
                <w:szCs w:val="18"/>
                <w:lang w:eastAsia="es-CO"/>
              </w:rPr>
            </w:pPr>
          </w:p>
        </w:tc>
        <w:tc>
          <w:tcPr>
            <w:tcW w:w="956" w:type="dxa"/>
            <w:vMerge/>
            <w:tcBorders>
              <w:top w:val="nil"/>
              <w:bottom w:val="nil"/>
            </w:tcBorders>
            <w:shd w:val="clear" w:color="auto" w:fill="FFFFFF"/>
          </w:tcPr>
          <w:p w14:paraId="083EE0EF" w14:textId="77777777" w:rsidR="00B13020" w:rsidRPr="00097581" w:rsidRDefault="00B13020" w:rsidP="00B13020">
            <w:pPr>
              <w:pStyle w:val="CETBodytext"/>
              <w:jc w:val="center"/>
              <w:rPr>
                <w:rFonts w:cs="Arial"/>
                <w:color w:val="000000"/>
                <w:szCs w:val="18"/>
                <w:lang w:eastAsia="es-CO"/>
              </w:rPr>
            </w:pPr>
          </w:p>
        </w:tc>
        <w:tc>
          <w:tcPr>
            <w:tcW w:w="551" w:type="dxa"/>
            <w:shd w:val="clear" w:color="auto" w:fill="FFFFFF"/>
          </w:tcPr>
          <w:p w14:paraId="6F47E439" w14:textId="77777777" w:rsidR="00B13020" w:rsidRPr="00097581" w:rsidRDefault="00B13020" w:rsidP="00B13020">
            <w:pPr>
              <w:pStyle w:val="CETBodytext"/>
              <w:jc w:val="center"/>
            </w:pPr>
            <w:r w:rsidRPr="00097581">
              <w:t>17,1</w:t>
            </w:r>
          </w:p>
        </w:tc>
        <w:tc>
          <w:tcPr>
            <w:tcW w:w="551" w:type="dxa"/>
            <w:shd w:val="clear" w:color="auto" w:fill="FFFFFF"/>
          </w:tcPr>
          <w:p w14:paraId="340B4FC6" w14:textId="77777777" w:rsidR="00B13020" w:rsidRPr="00097581" w:rsidRDefault="00B13020" w:rsidP="00B13020">
            <w:pPr>
              <w:pStyle w:val="CETBodytext"/>
              <w:ind w:right="-1"/>
              <w:jc w:val="center"/>
              <w:rPr>
                <w:rFonts w:cs="Arial"/>
                <w:color w:val="000000"/>
                <w:szCs w:val="18"/>
                <w:lang w:eastAsia="es-CO"/>
              </w:rPr>
            </w:pPr>
            <w:r w:rsidRPr="00097581">
              <w:t>13,4</w:t>
            </w:r>
          </w:p>
        </w:tc>
        <w:tc>
          <w:tcPr>
            <w:tcW w:w="551" w:type="dxa"/>
            <w:shd w:val="clear" w:color="auto" w:fill="FFFFFF"/>
          </w:tcPr>
          <w:p w14:paraId="31003C84" w14:textId="77777777" w:rsidR="00B13020" w:rsidRPr="00097581" w:rsidRDefault="00B13020" w:rsidP="00B13020">
            <w:pPr>
              <w:pStyle w:val="CETBodytext"/>
              <w:ind w:right="-1"/>
              <w:jc w:val="center"/>
              <w:rPr>
                <w:rFonts w:cs="Arial"/>
                <w:color w:val="000000"/>
                <w:szCs w:val="18"/>
                <w:lang w:eastAsia="es-CO"/>
              </w:rPr>
            </w:pPr>
            <w:r w:rsidRPr="00097581">
              <w:t>13,0</w:t>
            </w:r>
          </w:p>
        </w:tc>
        <w:tc>
          <w:tcPr>
            <w:tcW w:w="551" w:type="dxa"/>
            <w:shd w:val="clear" w:color="auto" w:fill="FFFFFF"/>
          </w:tcPr>
          <w:p w14:paraId="711E68C5" w14:textId="77777777" w:rsidR="00B13020" w:rsidRPr="00097581" w:rsidRDefault="00B13020" w:rsidP="00B13020">
            <w:pPr>
              <w:pStyle w:val="CETBodytext"/>
              <w:ind w:right="-1"/>
              <w:jc w:val="center"/>
              <w:rPr>
                <w:rFonts w:cs="Arial"/>
                <w:color w:val="000000"/>
                <w:szCs w:val="18"/>
                <w:lang w:eastAsia="es-CO"/>
              </w:rPr>
            </w:pPr>
            <w:r w:rsidRPr="00097581">
              <w:t>13,3</w:t>
            </w:r>
          </w:p>
        </w:tc>
        <w:tc>
          <w:tcPr>
            <w:tcW w:w="551" w:type="dxa"/>
            <w:shd w:val="clear" w:color="auto" w:fill="FFFFFF"/>
          </w:tcPr>
          <w:p w14:paraId="36A63F15" w14:textId="77777777" w:rsidR="00B13020" w:rsidRPr="00097581" w:rsidRDefault="00B13020" w:rsidP="00B13020">
            <w:pPr>
              <w:pStyle w:val="CETBodytext"/>
              <w:ind w:right="-1"/>
              <w:jc w:val="center"/>
              <w:rPr>
                <w:rFonts w:cs="Arial"/>
                <w:color w:val="000000"/>
                <w:szCs w:val="18"/>
                <w:lang w:eastAsia="es-CO"/>
              </w:rPr>
            </w:pPr>
            <w:r w:rsidRPr="00097581">
              <w:t>14,4</w:t>
            </w:r>
          </w:p>
        </w:tc>
        <w:tc>
          <w:tcPr>
            <w:tcW w:w="551" w:type="dxa"/>
            <w:shd w:val="clear" w:color="auto" w:fill="FFFFFF"/>
          </w:tcPr>
          <w:p w14:paraId="22CEE9AA" w14:textId="77777777" w:rsidR="00B13020" w:rsidRPr="00097581" w:rsidRDefault="00B13020" w:rsidP="00B13020">
            <w:pPr>
              <w:pStyle w:val="CETBodytext"/>
              <w:ind w:right="-1"/>
              <w:jc w:val="center"/>
              <w:rPr>
                <w:rFonts w:cs="Arial"/>
                <w:color w:val="000000"/>
                <w:szCs w:val="18"/>
                <w:lang w:eastAsia="es-CO"/>
              </w:rPr>
            </w:pPr>
            <w:r w:rsidRPr="00097581">
              <w:t>15,0</w:t>
            </w:r>
          </w:p>
        </w:tc>
        <w:tc>
          <w:tcPr>
            <w:tcW w:w="551" w:type="dxa"/>
            <w:shd w:val="clear" w:color="auto" w:fill="FFFFFF"/>
          </w:tcPr>
          <w:p w14:paraId="76E6DAD9" w14:textId="77777777" w:rsidR="00B13020" w:rsidRPr="00097581" w:rsidRDefault="00B13020" w:rsidP="00B13020">
            <w:pPr>
              <w:pStyle w:val="CETBodytext"/>
              <w:ind w:right="-1"/>
              <w:jc w:val="center"/>
              <w:rPr>
                <w:rFonts w:cs="Arial"/>
                <w:color w:val="000000"/>
                <w:szCs w:val="18"/>
                <w:lang w:eastAsia="es-CO"/>
              </w:rPr>
            </w:pPr>
            <w:r w:rsidRPr="00097581">
              <w:t>15,6</w:t>
            </w:r>
          </w:p>
        </w:tc>
        <w:tc>
          <w:tcPr>
            <w:tcW w:w="551" w:type="dxa"/>
            <w:shd w:val="clear" w:color="auto" w:fill="FFFFFF"/>
          </w:tcPr>
          <w:p w14:paraId="1166AA99" w14:textId="77777777" w:rsidR="00B13020" w:rsidRPr="00097581" w:rsidRDefault="00B13020" w:rsidP="00B13020">
            <w:pPr>
              <w:pStyle w:val="CETBodytext"/>
              <w:ind w:right="-1"/>
              <w:jc w:val="center"/>
              <w:rPr>
                <w:rFonts w:cs="Arial"/>
                <w:szCs w:val="18"/>
              </w:rPr>
            </w:pPr>
            <w:r w:rsidRPr="00097581">
              <w:t>13,4</w:t>
            </w:r>
          </w:p>
        </w:tc>
        <w:tc>
          <w:tcPr>
            <w:tcW w:w="624" w:type="dxa"/>
            <w:shd w:val="clear" w:color="auto" w:fill="FFFFFF"/>
          </w:tcPr>
          <w:p w14:paraId="2AAB7B7C" w14:textId="77777777" w:rsidR="00B13020" w:rsidRPr="00097581" w:rsidRDefault="00B13020" w:rsidP="00B13020">
            <w:pPr>
              <w:pStyle w:val="CETBodytext"/>
              <w:ind w:right="-1"/>
              <w:jc w:val="center"/>
              <w:rPr>
                <w:rFonts w:cs="Arial"/>
                <w:color w:val="000000"/>
                <w:szCs w:val="18"/>
                <w:lang w:eastAsia="es-CO"/>
              </w:rPr>
            </w:pPr>
            <w:r w:rsidRPr="00097581">
              <w:t>13,8</w:t>
            </w:r>
          </w:p>
        </w:tc>
      </w:tr>
      <w:tr w:rsidR="00B13020" w:rsidRPr="00097581" w14:paraId="4F4C3DE2" w14:textId="77777777" w:rsidTr="00B13020">
        <w:tc>
          <w:tcPr>
            <w:tcW w:w="958" w:type="dxa"/>
            <w:vMerge/>
            <w:shd w:val="clear" w:color="auto" w:fill="FFFFFF"/>
          </w:tcPr>
          <w:p w14:paraId="7F633F01" w14:textId="77777777" w:rsidR="00B13020" w:rsidRPr="00097581" w:rsidRDefault="00B13020" w:rsidP="00B13020">
            <w:pPr>
              <w:pStyle w:val="CETBodytext"/>
              <w:ind w:right="-1"/>
              <w:jc w:val="center"/>
              <w:rPr>
                <w:rFonts w:cs="Arial"/>
                <w:szCs w:val="18"/>
              </w:rPr>
            </w:pPr>
          </w:p>
        </w:tc>
        <w:tc>
          <w:tcPr>
            <w:tcW w:w="956" w:type="dxa"/>
            <w:vMerge w:val="restart"/>
            <w:tcBorders>
              <w:top w:val="nil"/>
            </w:tcBorders>
            <w:shd w:val="clear" w:color="auto" w:fill="FFFFFF"/>
          </w:tcPr>
          <w:p w14:paraId="1D7504FF" w14:textId="77777777" w:rsidR="00B13020" w:rsidRPr="00097581" w:rsidRDefault="00B13020" w:rsidP="00B13020">
            <w:pPr>
              <w:pStyle w:val="CETBodytext"/>
              <w:ind w:right="-1"/>
              <w:jc w:val="center"/>
              <w:rPr>
                <w:rFonts w:cs="Arial"/>
                <w:szCs w:val="18"/>
              </w:rPr>
            </w:pPr>
            <w:r w:rsidRPr="00097581">
              <w:rPr>
                <w:rFonts w:cs="Arial"/>
                <w:szCs w:val="18"/>
              </w:rPr>
              <w:t>3500</w:t>
            </w:r>
          </w:p>
        </w:tc>
        <w:tc>
          <w:tcPr>
            <w:tcW w:w="551" w:type="dxa"/>
            <w:shd w:val="clear" w:color="auto" w:fill="FFFFFF"/>
          </w:tcPr>
          <w:p w14:paraId="2D4D7963" w14:textId="77777777" w:rsidR="00B13020" w:rsidRPr="00097581" w:rsidRDefault="00B13020" w:rsidP="00B13020">
            <w:pPr>
              <w:pStyle w:val="CETBodytext"/>
              <w:ind w:right="-1"/>
              <w:jc w:val="center"/>
              <w:rPr>
                <w:rFonts w:cs="Arial"/>
                <w:szCs w:val="18"/>
              </w:rPr>
            </w:pPr>
            <w:r w:rsidRPr="00097581">
              <w:t>12,1</w:t>
            </w:r>
          </w:p>
        </w:tc>
        <w:tc>
          <w:tcPr>
            <w:tcW w:w="551" w:type="dxa"/>
            <w:shd w:val="clear" w:color="auto" w:fill="FFFFFF"/>
          </w:tcPr>
          <w:p w14:paraId="1036A123" w14:textId="77777777" w:rsidR="00B13020" w:rsidRPr="00097581" w:rsidRDefault="00B13020" w:rsidP="00B13020">
            <w:pPr>
              <w:pStyle w:val="CETBodytext"/>
              <w:ind w:right="-1"/>
              <w:jc w:val="center"/>
              <w:rPr>
                <w:rFonts w:cs="Arial"/>
                <w:color w:val="000000"/>
                <w:szCs w:val="18"/>
                <w:lang w:eastAsia="es-CO"/>
              </w:rPr>
            </w:pPr>
            <w:r w:rsidRPr="00097581">
              <w:t>12,8</w:t>
            </w:r>
          </w:p>
        </w:tc>
        <w:tc>
          <w:tcPr>
            <w:tcW w:w="551" w:type="dxa"/>
            <w:shd w:val="clear" w:color="auto" w:fill="FFFFFF"/>
          </w:tcPr>
          <w:p w14:paraId="1AD06AD9" w14:textId="77777777" w:rsidR="00B13020" w:rsidRPr="00097581" w:rsidRDefault="00B13020" w:rsidP="00B13020">
            <w:pPr>
              <w:pStyle w:val="CETBodytext"/>
              <w:ind w:right="-1"/>
              <w:jc w:val="center"/>
              <w:rPr>
                <w:rFonts w:cs="Arial"/>
                <w:color w:val="000000"/>
                <w:szCs w:val="18"/>
                <w:lang w:eastAsia="es-CO"/>
              </w:rPr>
            </w:pPr>
            <w:r w:rsidRPr="00097581">
              <w:t>12,6</w:t>
            </w:r>
          </w:p>
        </w:tc>
        <w:tc>
          <w:tcPr>
            <w:tcW w:w="551" w:type="dxa"/>
            <w:shd w:val="clear" w:color="auto" w:fill="FFFFFF"/>
          </w:tcPr>
          <w:p w14:paraId="489FC3F9" w14:textId="77777777" w:rsidR="00B13020" w:rsidRPr="00097581" w:rsidRDefault="00B13020" w:rsidP="00B13020">
            <w:pPr>
              <w:pStyle w:val="CETBodytext"/>
              <w:ind w:right="-1"/>
              <w:jc w:val="center"/>
              <w:rPr>
                <w:rFonts w:cs="Arial"/>
                <w:color w:val="000000"/>
                <w:szCs w:val="18"/>
                <w:lang w:eastAsia="es-CO"/>
              </w:rPr>
            </w:pPr>
            <w:r w:rsidRPr="00097581">
              <w:t>13,4</w:t>
            </w:r>
          </w:p>
        </w:tc>
        <w:tc>
          <w:tcPr>
            <w:tcW w:w="551" w:type="dxa"/>
            <w:shd w:val="clear" w:color="auto" w:fill="FFFFFF"/>
          </w:tcPr>
          <w:p w14:paraId="342E09B0" w14:textId="77777777" w:rsidR="00B13020" w:rsidRPr="00097581" w:rsidRDefault="00B13020" w:rsidP="00B13020">
            <w:pPr>
              <w:pStyle w:val="CETBodytext"/>
              <w:ind w:right="-1"/>
              <w:jc w:val="center"/>
              <w:rPr>
                <w:rFonts w:cs="Arial"/>
                <w:color w:val="000000"/>
                <w:szCs w:val="18"/>
                <w:lang w:eastAsia="es-CO"/>
              </w:rPr>
            </w:pPr>
            <w:r w:rsidRPr="00097581">
              <w:t>12,9</w:t>
            </w:r>
          </w:p>
        </w:tc>
        <w:tc>
          <w:tcPr>
            <w:tcW w:w="551" w:type="dxa"/>
            <w:shd w:val="clear" w:color="auto" w:fill="FFFFFF"/>
          </w:tcPr>
          <w:p w14:paraId="653683CB" w14:textId="77777777" w:rsidR="00B13020" w:rsidRPr="00097581" w:rsidRDefault="00B13020" w:rsidP="00B13020">
            <w:pPr>
              <w:pStyle w:val="CETBodytext"/>
              <w:ind w:right="-1"/>
              <w:jc w:val="center"/>
              <w:rPr>
                <w:rFonts w:cs="Arial"/>
                <w:color w:val="000000"/>
                <w:szCs w:val="18"/>
                <w:lang w:eastAsia="es-CO"/>
              </w:rPr>
            </w:pPr>
            <w:r w:rsidRPr="00097581">
              <w:t>13,5</w:t>
            </w:r>
          </w:p>
        </w:tc>
        <w:tc>
          <w:tcPr>
            <w:tcW w:w="551" w:type="dxa"/>
            <w:shd w:val="clear" w:color="auto" w:fill="FFFFFF"/>
          </w:tcPr>
          <w:p w14:paraId="776B014C" w14:textId="77777777" w:rsidR="00B13020" w:rsidRPr="00097581" w:rsidRDefault="00B13020" w:rsidP="00B13020">
            <w:pPr>
              <w:pStyle w:val="CETBodytext"/>
              <w:ind w:right="-1"/>
              <w:jc w:val="center"/>
              <w:rPr>
                <w:rFonts w:cs="Arial"/>
                <w:color w:val="000000"/>
                <w:szCs w:val="18"/>
                <w:lang w:eastAsia="es-CO"/>
              </w:rPr>
            </w:pPr>
            <w:r w:rsidRPr="00097581">
              <w:t>13,9</w:t>
            </w:r>
          </w:p>
        </w:tc>
        <w:tc>
          <w:tcPr>
            <w:tcW w:w="551" w:type="dxa"/>
            <w:shd w:val="clear" w:color="auto" w:fill="FFFFFF"/>
          </w:tcPr>
          <w:p w14:paraId="5F1DB8CB" w14:textId="77777777" w:rsidR="00B13020" w:rsidRPr="00097581" w:rsidRDefault="00B13020" w:rsidP="00B13020">
            <w:pPr>
              <w:pStyle w:val="CETBodytext"/>
              <w:ind w:right="-1"/>
              <w:jc w:val="center"/>
              <w:rPr>
                <w:rFonts w:cs="Arial"/>
                <w:szCs w:val="18"/>
              </w:rPr>
            </w:pPr>
            <w:r w:rsidRPr="00097581">
              <w:t>13,4</w:t>
            </w:r>
          </w:p>
        </w:tc>
        <w:tc>
          <w:tcPr>
            <w:tcW w:w="624" w:type="dxa"/>
            <w:shd w:val="clear" w:color="auto" w:fill="FFFFFF"/>
          </w:tcPr>
          <w:p w14:paraId="12472B13" w14:textId="77777777" w:rsidR="00B13020" w:rsidRPr="00097581" w:rsidRDefault="00B13020" w:rsidP="00B13020">
            <w:pPr>
              <w:pStyle w:val="CETBodytext"/>
              <w:ind w:right="-1"/>
              <w:jc w:val="center"/>
              <w:rPr>
                <w:rFonts w:cs="Arial"/>
                <w:color w:val="000000"/>
                <w:szCs w:val="18"/>
                <w:lang w:eastAsia="es-CO"/>
              </w:rPr>
            </w:pPr>
            <w:r w:rsidRPr="00097581">
              <w:t>12,7</w:t>
            </w:r>
          </w:p>
        </w:tc>
      </w:tr>
      <w:tr w:rsidR="00B13020" w:rsidRPr="00097581" w14:paraId="5C33863B" w14:textId="77777777" w:rsidTr="00B13020">
        <w:tc>
          <w:tcPr>
            <w:tcW w:w="958" w:type="dxa"/>
            <w:vMerge/>
            <w:shd w:val="clear" w:color="auto" w:fill="FFFFFF"/>
          </w:tcPr>
          <w:p w14:paraId="3AEEF9F8" w14:textId="77777777" w:rsidR="00B13020" w:rsidRPr="00097581" w:rsidRDefault="00B13020" w:rsidP="00B13020">
            <w:pPr>
              <w:pStyle w:val="CETBodytext"/>
              <w:ind w:right="-1"/>
              <w:jc w:val="center"/>
              <w:rPr>
                <w:rFonts w:cs="Arial"/>
                <w:szCs w:val="18"/>
              </w:rPr>
            </w:pPr>
          </w:p>
        </w:tc>
        <w:tc>
          <w:tcPr>
            <w:tcW w:w="956" w:type="dxa"/>
            <w:vMerge/>
            <w:shd w:val="clear" w:color="auto" w:fill="FFFFFF"/>
          </w:tcPr>
          <w:p w14:paraId="7CF86406" w14:textId="77777777" w:rsidR="00B13020" w:rsidRPr="00097581" w:rsidRDefault="00B13020" w:rsidP="00B13020">
            <w:pPr>
              <w:pStyle w:val="CETBodytext"/>
              <w:ind w:right="-1"/>
              <w:jc w:val="center"/>
              <w:rPr>
                <w:rFonts w:cs="Arial"/>
                <w:color w:val="000000"/>
                <w:szCs w:val="18"/>
                <w:lang w:eastAsia="es-CO"/>
              </w:rPr>
            </w:pPr>
          </w:p>
        </w:tc>
        <w:tc>
          <w:tcPr>
            <w:tcW w:w="551" w:type="dxa"/>
            <w:shd w:val="clear" w:color="auto" w:fill="FFFFFF"/>
          </w:tcPr>
          <w:p w14:paraId="60223E94" w14:textId="77777777" w:rsidR="00B13020" w:rsidRPr="00097581" w:rsidRDefault="00B13020" w:rsidP="00B13020">
            <w:pPr>
              <w:pStyle w:val="CETBodytext"/>
              <w:ind w:right="-1"/>
              <w:jc w:val="center"/>
              <w:rPr>
                <w:rFonts w:cs="Arial"/>
                <w:szCs w:val="18"/>
              </w:rPr>
            </w:pPr>
            <w:r w:rsidRPr="00097581">
              <w:t>11,9</w:t>
            </w:r>
          </w:p>
        </w:tc>
        <w:tc>
          <w:tcPr>
            <w:tcW w:w="551" w:type="dxa"/>
            <w:shd w:val="clear" w:color="auto" w:fill="FFFFFF"/>
          </w:tcPr>
          <w:p w14:paraId="1CC78C1C" w14:textId="77777777" w:rsidR="00B13020" w:rsidRPr="00097581" w:rsidRDefault="00B13020" w:rsidP="00B13020">
            <w:pPr>
              <w:pStyle w:val="CETBodytext"/>
              <w:ind w:right="-1"/>
              <w:jc w:val="center"/>
              <w:rPr>
                <w:rFonts w:cs="Arial"/>
                <w:color w:val="000000"/>
                <w:szCs w:val="18"/>
                <w:lang w:eastAsia="es-CO"/>
              </w:rPr>
            </w:pPr>
            <w:r w:rsidRPr="00097581">
              <w:t>11,8</w:t>
            </w:r>
          </w:p>
        </w:tc>
        <w:tc>
          <w:tcPr>
            <w:tcW w:w="551" w:type="dxa"/>
            <w:shd w:val="clear" w:color="auto" w:fill="FFFFFF"/>
          </w:tcPr>
          <w:p w14:paraId="2E56C791" w14:textId="77777777" w:rsidR="00B13020" w:rsidRPr="00097581" w:rsidRDefault="00B13020" w:rsidP="00B13020">
            <w:pPr>
              <w:pStyle w:val="CETBodytext"/>
              <w:ind w:right="-1"/>
              <w:jc w:val="center"/>
              <w:rPr>
                <w:rFonts w:cs="Arial"/>
                <w:color w:val="000000"/>
                <w:szCs w:val="18"/>
                <w:lang w:eastAsia="es-CO"/>
              </w:rPr>
            </w:pPr>
            <w:r w:rsidRPr="00097581">
              <w:t>12,5</w:t>
            </w:r>
          </w:p>
        </w:tc>
        <w:tc>
          <w:tcPr>
            <w:tcW w:w="551" w:type="dxa"/>
            <w:shd w:val="clear" w:color="auto" w:fill="FFFFFF"/>
          </w:tcPr>
          <w:p w14:paraId="5232E4C2" w14:textId="77777777" w:rsidR="00B13020" w:rsidRPr="00097581" w:rsidRDefault="00B13020" w:rsidP="00B13020">
            <w:pPr>
              <w:pStyle w:val="CETBodytext"/>
              <w:ind w:right="-1"/>
              <w:jc w:val="center"/>
              <w:rPr>
                <w:rFonts w:cs="Arial"/>
                <w:color w:val="000000"/>
                <w:szCs w:val="18"/>
                <w:lang w:eastAsia="es-CO"/>
              </w:rPr>
            </w:pPr>
            <w:r w:rsidRPr="00097581">
              <w:t>9,7</w:t>
            </w:r>
          </w:p>
        </w:tc>
        <w:tc>
          <w:tcPr>
            <w:tcW w:w="551" w:type="dxa"/>
            <w:shd w:val="clear" w:color="auto" w:fill="FFFFFF"/>
          </w:tcPr>
          <w:p w14:paraId="057ED393" w14:textId="77777777" w:rsidR="00B13020" w:rsidRPr="00097581" w:rsidRDefault="00B13020" w:rsidP="00B13020">
            <w:pPr>
              <w:pStyle w:val="CETBodytext"/>
              <w:ind w:right="-1"/>
              <w:jc w:val="center"/>
              <w:rPr>
                <w:rFonts w:cs="Arial"/>
                <w:color w:val="000000"/>
                <w:szCs w:val="18"/>
                <w:lang w:eastAsia="es-CO"/>
              </w:rPr>
            </w:pPr>
            <w:r w:rsidRPr="00097581">
              <w:t>12,4</w:t>
            </w:r>
          </w:p>
        </w:tc>
        <w:tc>
          <w:tcPr>
            <w:tcW w:w="551" w:type="dxa"/>
            <w:shd w:val="clear" w:color="auto" w:fill="FFFFFF"/>
          </w:tcPr>
          <w:p w14:paraId="6D8773DC" w14:textId="77777777" w:rsidR="00B13020" w:rsidRPr="00097581" w:rsidRDefault="00B13020" w:rsidP="00B13020">
            <w:pPr>
              <w:pStyle w:val="CETBodytext"/>
              <w:ind w:right="-1"/>
              <w:jc w:val="center"/>
              <w:rPr>
                <w:rFonts w:cs="Arial"/>
                <w:color w:val="000000"/>
                <w:szCs w:val="18"/>
                <w:lang w:eastAsia="es-CO"/>
              </w:rPr>
            </w:pPr>
            <w:r w:rsidRPr="00097581">
              <w:t>13,5</w:t>
            </w:r>
          </w:p>
        </w:tc>
        <w:tc>
          <w:tcPr>
            <w:tcW w:w="551" w:type="dxa"/>
            <w:shd w:val="clear" w:color="auto" w:fill="FFFFFF"/>
          </w:tcPr>
          <w:p w14:paraId="0074A760" w14:textId="77777777" w:rsidR="00B13020" w:rsidRPr="00097581" w:rsidRDefault="00B13020" w:rsidP="00B13020">
            <w:pPr>
              <w:pStyle w:val="CETBodytext"/>
              <w:ind w:right="-1"/>
              <w:jc w:val="center"/>
              <w:rPr>
                <w:rFonts w:cs="Arial"/>
                <w:color w:val="000000"/>
                <w:szCs w:val="18"/>
                <w:lang w:eastAsia="es-CO"/>
              </w:rPr>
            </w:pPr>
            <w:r w:rsidRPr="00097581">
              <w:t>13,9</w:t>
            </w:r>
          </w:p>
        </w:tc>
        <w:tc>
          <w:tcPr>
            <w:tcW w:w="551" w:type="dxa"/>
            <w:shd w:val="clear" w:color="auto" w:fill="FFFFFF"/>
          </w:tcPr>
          <w:p w14:paraId="1645C972" w14:textId="77777777" w:rsidR="00B13020" w:rsidRPr="00097581" w:rsidRDefault="00B13020" w:rsidP="00B13020">
            <w:pPr>
              <w:pStyle w:val="CETBodytext"/>
              <w:ind w:right="-1"/>
              <w:jc w:val="center"/>
              <w:rPr>
                <w:rFonts w:cs="Arial"/>
                <w:szCs w:val="18"/>
              </w:rPr>
            </w:pPr>
            <w:r w:rsidRPr="00097581">
              <w:t>12,6</w:t>
            </w:r>
          </w:p>
        </w:tc>
        <w:tc>
          <w:tcPr>
            <w:tcW w:w="624" w:type="dxa"/>
            <w:shd w:val="clear" w:color="auto" w:fill="FFFFFF"/>
          </w:tcPr>
          <w:p w14:paraId="0E4DDD68" w14:textId="77777777" w:rsidR="00B13020" w:rsidRPr="00097581" w:rsidRDefault="00B13020" w:rsidP="00B13020">
            <w:pPr>
              <w:pStyle w:val="CETBodytext"/>
              <w:ind w:right="-1"/>
              <w:jc w:val="center"/>
              <w:rPr>
                <w:rFonts w:cs="Arial"/>
                <w:color w:val="000000"/>
                <w:szCs w:val="18"/>
                <w:lang w:eastAsia="es-CO"/>
              </w:rPr>
            </w:pPr>
            <w:r w:rsidRPr="00097581">
              <w:t>12,7</w:t>
            </w:r>
          </w:p>
        </w:tc>
      </w:tr>
      <w:tr w:rsidR="00B13020" w:rsidRPr="00097581" w14:paraId="407EEE69" w14:textId="77777777" w:rsidTr="00B13020">
        <w:tc>
          <w:tcPr>
            <w:tcW w:w="1914" w:type="dxa"/>
            <w:gridSpan w:val="2"/>
            <w:shd w:val="clear" w:color="auto" w:fill="FFFFFF"/>
          </w:tcPr>
          <w:p w14:paraId="3FB16468" w14:textId="77777777" w:rsidR="00B13020" w:rsidRPr="00097581" w:rsidRDefault="00B13020" w:rsidP="00B13020">
            <w:pPr>
              <w:pStyle w:val="CETBodytext"/>
              <w:ind w:right="-1"/>
              <w:jc w:val="center"/>
              <w:rPr>
                <w:rFonts w:cs="Arial"/>
                <w:szCs w:val="18"/>
              </w:rPr>
            </w:pPr>
          </w:p>
        </w:tc>
        <w:tc>
          <w:tcPr>
            <w:tcW w:w="5032" w:type="dxa"/>
            <w:gridSpan w:val="9"/>
            <w:shd w:val="clear" w:color="auto" w:fill="FFFFFF"/>
          </w:tcPr>
          <w:p w14:paraId="1365B935" w14:textId="77777777" w:rsidR="00B13020" w:rsidRPr="00097581" w:rsidRDefault="00B13020" w:rsidP="00B13020">
            <w:pPr>
              <w:pStyle w:val="CETBodytext"/>
              <w:ind w:right="-1"/>
              <w:jc w:val="center"/>
              <w:rPr>
                <w:rFonts w:cs="Arial"/>
                <w:color w:val="000000"/>
                <w:szCs w:val="18"/>
                <w:lang w:eastAsia="es-CO"/>
              </w:rPr>
            </w:pPr>
            <w:r w:rsidRPr="00097581">
              <w:rPr>
                <w:rFonts w:cs="Arial"/>
                <w:color w:val="000000"/>
                <w:szCs w:val="18"/>
                <w:lang w:eastAsia="es-CO"/>
              </w:rPr>
              <w:t>Consumption, g/kWh</w:t>
            </w:r>
          </w:p>
        </w:tc>
      </w:tr>
      <w:tr w:rsidR="00B13020" w:rsidRPr="00097581" w14:paraId="03BAB40F" w14:textId="77777777" w:rsidTr="00B13020">
        <w:tc>
          <w:tcPr>
            <w:tcW w:w="958" w:type="dxa"/>
            <w:vMerge w:val="restart"/>
            <w:shd w:val="clear" w:color="auto" w:fill="FFFFFF"/>
          </w:tcPr>
          <w:p w14:paraId="608D08E9" w14:textId="77777777" w:rsidR="00B13020" w:rsidRPr="00097581" w:rsidRDefault="00B13020" w:rsidP="00B13020">
            <w:pPr>
              <w:pStyle w:val="CETBodytext"/>
              <w:ind w:right="-1"/>
              <w:jc w:val="center"/>
            </w:pPr>
            <w:r w:rsidRPr="00097581">
              <w:t>Angular velocity</w:t>
            </w:r>
          </w:p>
          <w:p w14:paraId="1D9BB986" w14:textId="77777777" w:rsidR="00B13020" w:rsidRPr="00097581" w:rsidRDefault="00B13020" w:rsidP="00B13020">
            <w:pPr>
              <w:pStyle w:val="CETBodytext"/>
              <w:ind w:right="-1"/>
              <w:jc w:val="center"/>
              <w:rPr>
                <w:rFonts w:cs="Arial"/>
                <w:szCs w:val="18"/>
              </w:rPr>
            </w:pPr>
            <w:r w:rsidRPr="00097581">
              <w:rPr>
                <w:rFonts w:cs="Arial"/>
                <w:color w:val="000000"/>
                <w:szCs w:val="18"/>
                <w:lang w:eastAsia="es-CO"/>
              </w:rPr>
              <w:t>rev min</w:t>
            </w:r>
            <w:r w:rsidRPr="00097581">
              <w:rPr>
                <w:rFonts w:cs="Arial"/>
                <w:color w:val="000000"/>
                <w:szCs w:val="18"/>
                <w:vertAlign w:val="superscript"/>
                <w:lang w:eastAsia="es-CO"/>
              </w:rPr>
              <w:t>-1</w:t>
            </w:r>
          </w:p>
        </w:tc>
        <w:tc>
          <w:tcPr>
            <w:tcW w:w="956" w:type="dxa"/>
            <w:vMerge w:val="restart"/>
            <w:shd w:val="clear" w:color="auto" w:fill="FFFFFF"/>
          </w:tcPr>
          <w:p w14:paraId="7A290C36" w14:textId="77777777" w:rsidR="00B13020" w:rsidRPr="00097581" w:rsidRDefault="00B13020" w:rsidP="00B13020">
            <w:pPr>
              <w:pStyle w:val="CETBodytext"/>
              <w:ind w:right="-1"/>
              <w:jc w:val="center"/>
              <w:rPr>
                <w:rFonts w:cs="Arial"/>
                <w:szCs w:val="18"/>
              </w:rPr>
            </w:pPr>
            <w:r w:rsidRPr="00097581">
              <w:rPr>
                <w:rFonts w:cs="Arial"/>
                <w:color w:val="000000"/>
                <w:szCs w:val="18"/>
                <w:lang w:eastAsia="es-CO"/>
              </w:rPr>
              <w:t>2500</w:t>
            </w:r>
          </w:p>
        </w:tc>
        <w:tc>
          <w:tcPr>
            <w:tcW w:w="551" w:type="dxa"/>
            <w:shd w:val="clear" w:color="auto" w:fill="FFFFFF"/>
          </w:tcPr>
          <w:p w14:paraId="13C67F36" w14:textId="77777777" w:rsidR="00B13020" w:rsidRPr="00097581" w:rsidRDefault="00B13020" w:rsidP="00B13020">
            <w:pPr>
              <w:pStyle w:val="CETBodytext"/>
              <w:ind w:right="-1"/>
              <w:jc w:val="center"/>
              <w:rPr>
                <w:rFonts w:cs="Arial"/>
                <w:szCs w:val="18"/>
              </w:rPr>
            </w:pPr>
            <w:r w:rsidRPr="00097581">
              <w:t>154,3</w:t>
            </w:r>
          </w:p>
        </w:tc>
        <w:tc>
          <w:tcPr>
            <w:tcW w:w="551" w:type="dxa"/>
            <w:shd w:val="clear" w:color="auto" w:fill="FFFFFF"/>
          </w:tcPr>
          <w:p w14:paraId="410AFD61" w14:textId="77777777" w:rsidR="00B13020" w:rsidRPr="00097581" w:rsidRDefault="00B13020" w:rsidP="00B13020">
            <w:pPr>
              <w:pStyle w:val="CETBodytext"/>
              <w:ind w:right="-1"/>
              <w:jc w:val="center"/>
              <w:rPr>
                <w:rFonts w:cs="Arial"/>
                <w:color w:val="000000"/>
                <w:szCs w:val="18"/>
                <w:lang w:eastAsia="es-CO"/>
              </w:rPr>
            </w:pPr>
            <w:r w:rsidRPr="00097581">
              <w:t>177,5</w:t>
            </w:r>
          </w:p>
        </w:tc>
        <w:tc>
          <w:tcPr>
            <w:tcW w:w="551" w:type="dxa"/>
            <w:shd w:val="clear" w:color="auto" w:fill="FFFFFF"/>
          </w:tcPr>
          <w:p w14:paraId="5DA74602" w14:textId="77777777" w:rsidR="00B13020" w:rsidRPr="00097581" w:rsidRDefault="00B13020" w:rsidP="00B13020">
            <w:pPr>
              <w:pStyle w:val="CETBodytext"/>
              <w:ind w:right="-1"/>
              <w:jc w:val="center"/>
              <w:rPr>
                <w:rFonts w:cs="Arial"/>
                <w:color w:val="000000"/>
                <w:szCs w:val="18"/>
                <w:lang w:eastAsia="es-CO"/>
              </w:rPr>
            </w:pPr>
            <w:r w:rsidRPr="00097581">
              <w:t>166,3</w:t>
            </w:r>
          </w:p>
        </w:tc>
        <w:tc>
          <w:tcPr>
            <w:tcW w:w="551" w:type="dxa"/>
            <w:shd w:val="clear" w:color="auto" w:fill="FFFFFF"/>
          </w:tcPr>
          <w:p w14:paraId="75359769" w14:textId="77777777" w:rsidR="00B13020" w:rsidRPr="00097581" w:rsidRDefault="00B13020" w:rsidP="00B13020">
            <w:pPr>
              <w:pStyle w:val="CETBodytext"/>
              <w:ind w:right="-1"/>
              <w:jc w:val="center"/>
              <w:rPr>
                <w:rFonts w:cs="Arial"/>
                <w:color w:val="000000"/>
                <w:szCs w:val="18"/>
                <w:lang w:eastAsia="es-CO"/>
              </w:rPr>
            </w:pPr>
            <w:r w:rsidRPr="00097581">
              <w:t>168,3</w:t>
            </w:r>
          </w:p>
        </w:tc>
        <w:tc>
          <w:tcPr>
            <w:tcW w:w="551" w:type="dxa"/>
            <w:shd w:val="clear" w:color="auto" w:fill="FFFFFF"/>
          </w:tcPr>
          <w:p w14:paraId="23FE8B6F" w14:textId="77777777" w:rsidR="00B13020" w:rsidRPr="00097581" w:rsidRDefault="00B13020" w:rsidP="00B13020">
            <w:pPr>
              <w:pStyle w:val="CETBodytext"/>
              <w:ind w:right="-1"/>
              <w:jc w:val="center"/>
              <w:rPr>
                <w:rFonts w:cs="Arial"/>
                <w:color w:val="000000"/>
                <w:szCs w:val="18"/>
                <w:lang w:eastAsia="es-CO"/>
              </w:rPr>
            </w:pPr>
            <w:r w:rsidRPr="00097581">
              <w:t>179,2</w:t>
            </w:r>
          </w:p>
        </w:tc>
        <w:tc>
          <w:tcPr>
            <w:tcW w:w="551" w:type="dxa"/>
            <w:shd w:val="clear" w:color="auto" w:fill="FFFFFF"/>
          </w:tcPr>
          <w:p w14:paraId="7737F790" w14:textId="77777777" w:rsidR="00B13020" w:rsidRPr="00097581" w:rsidRDefault="00B13020" w:rsidP="00B13020">
            <w:pPr>
              <w:pStyle w:val="CETBodytext"/>
              <w:ind w:right="-1"/>
              <w:jc w:val="center"/>
              <w:rPr>
                <w:rFonts w:cs="Arial"/>
                <w:color w:val="000000"/>
                <w:szCs w:val="18"/>
                <w:lang w:eastAsia="es-CO"/>
              </w:rPr>
            </w:pPr>
            <w:r w:rsidRPr="00097581">
              <w:t>182,5</w:t>
            </w:r>
          </w:p>
        </w:tc>
        <w:tc>
          <w:tcPr>
            <w:tcW w:w="551" w:type="dxa"/>
            <w:shd w:val="clear" w:color="auto" w:fill="FFFFFF"/>
          </w:tcPr>
          <w:p w14:paraId="39215223" w14:textId="77777777" w:rsidR="00B13020" w:rsidRPr="00097581" w:rsidRDefault="00B13020" w:rsidP="00B13020">
            <w:pPr>
              <w:pStyle w:val="CETBodytext"/>
              <w:ind w:right="-1"/>
              <w:jc w:val="center"/>
              <w:rPr>
                <w:rFonts w:cs="Arial"/>
                <w:color w:val="000000"/>
                <w:szCs w:val="18"/>
                <w:lang w:eastAsia="es-CO"/>
              </w:rPr>
            </w:pPr>
            <w:r w:rsidRPr="00097581">
              <w:t>185,4</w:t>
            </w:r>
          </w:p>
        </w:tc>
        <w:tc>
          <w:tcPr>
            <w:tcW w:w="551" w:type="dxa"/>
            <w:shd w:val="clear" w:color="auto" w:fill="FFFFFF"/>
          </w:tcPr>
          <w:p w14:paraId="4E58E83F" w14:textId="77777777" w:rsidR="00B13020" w:rsidRPr="00097581" w:rsidRDefault="00B13020" w:rsidP="00B13020">
            <w:pPr>
              <w:pStyle w:val="CETBodytext"/>
              <w:ind w:right="-1"/>
              <w:jc w:val="center"/>
              <w:rPr>
                <w:rFonts w:cs="Arial"/>
                <w:szCs w:val="18"/>
              </w:rPr>
            </w:pPr>
            <w:r w:rsidRPr="00097581">
              <w:t>320,9</w:t>
            </w:r>
          </w:p>
        </w:tc>
        <w:tc>
          <w:tcPr>
            <w:tcW w:w="624" w:type="dxa"/>
            <w:shd w:val="clear" w:color="auto" w:fill="FFFFFF"/>
          </w:tcPr>
          <w:p w14:paraId="43D2A96E" w14:textId="77777777" w:rsidR="00B13020" w:rsidRPr="00097581" w:rsidRDefault="00B13020" w:rsidP="00B13020">
            <w:pPr>
              <w:pStyle w:val="CETBodytext"/>
              <w:ind w:right="-1"/>
              <w:jc w:val="center"/>
              <w:rPr>
                <w:rFonts w:cs="Arial"/>
                <w:color w:val="000000"/>
                <w:szCs w:val="18"/>
                <w:lang w:eastAsia="es-CO"/>
              </w:rPr>
            </w:pPr>
            <w:r w:rsidRPr="00097581">
              <w:t>447,6</w:t>
            </w:r>
          </w:p>
        </w:tc>
      </w:tr>
      <w:tr w:rsidR="00B13020" w:rsidRPr="00097581" w14:paraId="31372946" w14:textId="77777777" w:rsidTr="00B13020">
        <w:tc>
          <w:tcPr>
            <w:tcW w:w="958" w:type="dxa"/>
            <w:vMerge/>
            <w:shd w:val="clear" w:color="auto" w:fill="FFFFFF"/>
          </w:tcPr>
          <w:p w14:paraId="2C9A67C9" w14:textId="77777777" w:rsidR="00B13020" w:rsidRPr="00097581" w:rsidRDefault="00B13020" w:rsidP="00B13020">
            <w:pPr>
              <w:pStyle w:val="CETBodytext"/>
              <w:ind w:right="-1"/>
              <w:jc w:val="center"/>
              <w:rPr>
                <w:rFonts w:cs="Arial"/>
                <w:color w:val="000000"/>
                <w:szCs w:val="18"/>
                <w:lang w:eastAsia="es-CO"/>
              </w:rPr>
            </w:pPr>
          </w:p>
        </w:tc>
        <w:tc>
          <w:tcPr>
            <w:tcW w:w="956" w:type="dxa"/>
            <w:vMerge/>
            <w:shd w:val="clear" w:color="auto" w:fill="FFFFFF"/>
          </w:tcPr>
          <w:p w14:paraId="3A8C56AC" w14:textId="77777777" w:rsidR="00B13020" w:rsidRPr="00097581" w:rsidRDefault="00B13020" w:rsidP="00B13020">
            <w:pPr>
              <w:pStyle w:val="CETBodytext"/>
              <w:ind w:right="-1"/>
              <w:jc w:val="center"/>
              <w:rPr>
                <w:rFonts w:cs="Arial"/>
                <w:color w:val="000000"/>
                <w:szCs w:val="18"/>
                <w:lang w:eastAsia="es-CO"/>
              </w:rPr>
            </w:pPr>
          </w:p>
        </w:tc>
        <w:tc>
          <w:tcPr>
            <w:tcW w:w="551" w:type="dxa"/>
            <w:shd w:val="clear" w:color="auto" w:fill="FFFFFF"/>
          </w:tcPr>
          <w:p w14:paraId="34E5D75B" w14:textId="77777777" w:rsidR="00B13020" w:rsidRPr="00097581" w:rsidRDefault="00B13020" w:rsidP="00B13020">
            <w:pPr>
              <w:pStyle w:val="CETBodytext"/>
              <w:ind w:right="-1"/>
              <w:jc w:val="center"/>
              <w:rPr>
                <w:rFonts w:cs="Arial"/>
                <w:szCs w:val="18"/>
              </w:rPr>
            </w:pPr>
            <w:r w:rsidRPr="00097581">
              <w:t>155,0</w:t>
            </w:r>
          </w:p>
        </w:tc>
        <w:tc>
          <w:tcPr>
            <w:tcW w:w="551" w:type="dxa"/>
            <w:shd w:val="clear" w:color="auto" w:fill="FFFFFF"/>
          </w:tcPr>
          <w:p w14:paraId="708393D9" w14:textId="77777777" w:rsidR="00B13020" w:rsidRPr="00097581" w:rsidRDefault="00B13020" w:rsidP="00B13020">
            <w:pPr>
              <w:pStyle w:val="CETBodytext"/>
              <w:ind w:right="-1"/>
              <w:jc w:val="center"/>
              <w:rPr>
                <w:rFonts w:cs="Arial"/>
                <w:color w:val="000000"/>
                <w:szCs w:val="18"/>
                <w:lang w:eastAsia="es-CO"/>
              </w:rPr>
            </w:pPr>
            <w:r w:rsidRPr="00097581">
              <w:t>190,5</w:t>
            </w:r>
          </w:p>
        </w:tc>
        <w:tc>
          <w:tcPr>
            <w:tcW w:w="551" w:type="dxa"/>
            <w:shd w:val="clear" w:color="auto" w:fill="FFFFFF"/>
          </w:tcPr>
          <w:p w14:paraId="02CBEB37" w14:textId="77777777" w:rsidR="00B13020" w:rsidRPr="00097581" w:rsidRDefault="00B13020" w:rsidP="00B13020">
            <w:pPr>
              <w:pStyle w:val="CETBodytext"/>
              <w:ind w:right="-1"/>
              <w:jc w:val="center"/>
              <w:rPr>
                <w:rFonts w:cs="Arial"/>
                <w:color w:val="000000"/>
                <w:szCs w:val="18"/>
                <w:lang w:eastAsia="es-CO"/>
              </w:rPr>
            </w:pPr>
            <w:r w:rsidRPr="00097581">
              <w:t>172,0</w:t>
            </w:r>
          </w:p>
        </w:tc>
        <w:tc>
          <w:tcPr>
            <w:tcW w:w="551" w:type="dxa"/>
            <w:shd w:val="clear" w:color="auto" w:fill="FFFFFF"/>
          </w:tcPr>
          <w:p w14:paraId="640B485D" w14:textId="77777777" w:rsidR="00B13020" w:rsidRPr="00097581" w:rsidRDefault="00B13020" w:rsidP="00B13020">
            <w:pPr>
              <w:pStyle w:val="CETBodytext"/>
              <w:ind w:right="-1"/>
              <w:jc w:val="center"/>
              <w:rPr>
                <w:rFonts w:cs="Arial"/>
                <w:color w:val="000000"/>
                <w:szCs w:val="18"/>
                <w:lang w:eastAsia="es-CO"/>
              </w:rPr>
            </w:pPr>
            <w:r w:rsidRPr="00097581">
              <w:t>196,5</w:t>
            </w:r>
          </w:p>
        </w:tc>
        <w:tc>
          <w:tcPr>
            <w:tcW w:w="551" w:type="dxa"/>
            <w:shd w:val="clear" w:color="auto" w:fill="FFFFFF"/>
          </w:tcPr>
          <w:p w14:paraId="1FE3F826" w14:textId="77777777" w:rsidR="00B13020" w:rsidRPr="00097581" w:rsidRDefault="00B13020" w:rsidP="00B13020">
            <w:pPr>
              <w:pStyle w:val="CETBodytext"/>
              <w:ind w:right="-1"/>
              <w:jc w:val="center"/>
              <w:rPr>
                <w:rFonts w:cs="Arial"/>
                <w:color w:val="000000"/>
                <w:szCs w:val="18"/>
                <w:lang w:eastAsia="es-CO"/>
              </w:rPr>
            </w:pPr>
            <w:r w:rsidRPr="00097581">
              <w:t>198,9</w:t>
            </w:r>
          </w:p>
        </w:tc>
        <w:tc>
          <w:tcPr>
            <w:tcW w:w="551" w:type="dxa"/>
            <w:shd w:val="clear" w:color="auto" w:fill="FFFFFF"/>
          </w:tcPr>
          <w:p w14:paraId="07B3848D" w14:textId="77777777" w:rsidR="00B13020" w:rsidRPr="00097581" w:rsidRDefault="00B13020" w:rsidP="00B13020">
            <w:pPr>
              <w:pStyle w:val="CETBodytext"/>
              <w:ind w:right="-1"/>
              <w:jc w:val="center"/>
              <w:rPr>
                <w:rFonts w:cs="Arial"/>
                <w:color w:val="000000"/>
                <w:szCs w:val="18"/>
                <w:lang w:eastAsia="es-CO"/>
              </w:rPr>
            </w:pPr>
            <w:r w:rsidRPr="00097581">
              <w:t>189,5</w:t>
            </w:r>
          </w:p>
        </w:tc>
        <w:tc>
          <w:tcPr>
            <w:tcW w:w="551" w:type="dxa"/>
            <w:shd w:val="clear" w:color="auto" w:fill="FFFFFF"/>
          </w:tcPr>
          <w:p w14:paraId="0CF0D849" w14:textId="77777777" w:rsidR="00B13020" w:rsidRPr="00097581" w:rsidRDefault="00B13020" w:rsidP="00B13020">
            <w:pPr>
              <w:pStyle w:val="CETBodytext"/>
              <w:ind w:right="-1"/>
              <w:jc w:val="center"/>
              <w:rPr>
                <w:rFonts w:cs="Arial"/>
                <w:color w:val="000000"/>
                <w:szCs w:val="18"/>
                <w:lang w:eastAsia="es-CO"/>
              </w:rPr>
            </w:pPr>
            <w:r w:rsidRPr="00097581">
              <w:t>188,1</w:t>
            </w:r>
          </w:p>
        </w:tc>
        <w:tc>
          <w:tcPr>
            <w:tcW w:w="551" w:type="dxa"/>
            <w:shd w:val="clear" w:color="auto" w:fill="FFFFFF"/>
          </w:tcPr>
          <w:p w14:paraId="0EA631CE" w14:textId="77777777" w:rsidR="00B13020" w:rsidRPr="00097581" w:rsidRDefault="00B13020" w:rsidP="00B13020">
            <w:pPr>
              <w:pStyle w:val="CETBodytext"/>
              <w:ind w:right="-1"/>
              <w:jc w:val="center"/>
              <w:rPr>
                <w:rFonts w:cs="Arial"/>
                <w:szCs w:val="18"/>
              </w:rPr>
            </w:pPr>
            <w:r w:rsidRPr="00097581">
              <w:t>379,2</w:t>
            </w:r>
          </w:p>
        </w:tc>
        <w:tc>
          <w:tcPr>
            <w:tcW w:w="624" w:type="dxa"/>
            <w:shd w:val="clear" w:color="auto" w:fill="FFFFFF"/>
          </w:tcPr>
          <w:p w14:paraId="18D151AD" w14:textId="77777777" w:rsidR="00B13020" w:rsidRPr="00097581" w:rsidRDefault="00B13020" w:rsidP="00B13020">
            <w:pPr>
              <w:pStyle w:val="CETBodytext"/>
              <w:ind w:right="-1"/>
              <w:jc w:val="center"/>
              <w:rPr>
                <w:rFonts w:cs="Arial"/>
                <w:color w:val="000000"/>
                <w:szCs w:val="18"/>
                <w:lang w:eastAsia="es-CO"/>
              </w:rPr>
            </w:pPr>
            <w:r w:rsidRPr="00097581">
              <w:rPr>
                <w:rFonts w:cs="Arial"/>
                <w:color w:val="000000"/>
                <w:szCs w:val="18"/>
                <w:lang w:eastAsia="es-CO"/>
              </w:rPr>
              <w:t>418.6</w:t>
            </w:r>
          </w:p>
        </w:tc>
      </w:tr>
      <w:tr w:rsidR="00B13020" w:rsidRPr="00097581" w14:paraId="67225F8E" w14:textId="77777777" w:rsidTr="00B13020">
        <w:tc>
          <w:tcPr>
            <w:tcW w:w="958" w:type="dxa"/>
            <w:vMerge/>
            <w:shd w:val="clear" w:color="auto" w:fill="FFFFFF"/>
          </w:tcPr>
          <w:p w14:paraId="2C372A96" w14:textId="77777777" w:rsidR="00B13020" w:rsidRPr="00097581" w:rsidRDefault="00B13020" w:rsidP="00B13020">
            <w:pPr>
              <w:pStyle w:val="CETBodytext"/>
              <w:ind w:right="-1"/>
              <w:jc w:val="center"/>
              <w:rPr>
                <w:rFonts w:cs="Arial"/>
                <w:szCs w:val="18"/>
              </w:rPr>
            </w:pPr>
          </w:p>
        </w:tc>
        <w:tc>
          <w:tcPr>
            <w:tcW w:w="956" w:type="dxa"/>
            <w:vMerge w:val="restart"/>
            <w:shd w:val="clear" w:color="auto" w:fill="FFFFFF"/>
          </w:tcPr>
          <w:p w14:paraId="5B699342" w14:textId="77777777" w:rsidR="00B13020" w:rsidRPr="00097581" w:rsidRDefault="00B13020" w:rsidP="00B13020">
            <w:pPr>
              <w:pStyle w:val="CETBodytext"/>
              <w:ind w:right="-1"/>
              <w:jc w:val="center"/>
              <w:rPr>
                <w:rFonts w:cs="Arial"/>
                <w:szCs w:val="18"/>
              </w:rPr>
            </w:pPr>
            <w:r w:rsidRPr="00097581">
              <w:rPr>
                <w:rFonts w:cs="Arial"/>
                <w:szCs w:val="18"/>
              </w:rPr>
              <w:t>3500</w:t>
            </w:r>
          </w:p>
        </w:tc>
        <w:tc>
          <w:tcPr>
            <w:tcW w:w="551" w:type="dxa"/>
            <w:shd w:val="clear" w:color="auto" w:fill="FFFFFF"/>
          </w:tcPr>
          <w:p w14:paraId="7C4331DA" w14:textId="77777777" w:rsidR="00B13020" w:rsidRPr="00097581" w:rsidRDefault="00B13020" w:rsidP="00B13020">
            <w:pPr>
              <w:pStyle w:val="CETBodytext"/>
              <w:ind w:right="-1"/>
              <w:jc w:val="center"/>
              <w:rPr>
                <w:rFonts w:cs="Arial"/>
                <w:szCs w:val="18"/>
              </w:rPr>
            </w:pPr>
            <w:r w:rsidRPr="00097581">
              <w:t>200,6</w:t>
            </w:r>
          </w:p>
        </w:tc>
        <w:tc>
          <w:tcPr>
            <w:tcW w:w="551" w:type="dxa"/>
            <w:shd w:val="clear" w:color="auto" w:fill="FFFFFF"/>
          </w:tcPr>
          <w:p w14:paraId="38DC6118" w14:textId="77777777" w:rsidR="00B13020" w:rsidRPr="00097581" w:rsidRDefault="00B13020" w:rsidP="00B13020">
            <w:pPr>
              <w:pStyle w:val="CETBodytext"/>
              <w:ind w:right="-1"/>
              <w:jc w:val="center"/>
              <w:rPr>
                <w:rFonts w:cs="Arial"/>
                <w:color w:val="000000"/>
                <w:szCs w:val="18"/>
                <w:lang w:eastAsia="es-CO"/>
              </w:rPr>
            </w:pPr>
            <w:r w:rsidRPr="00097581">
              <w:t>197,7</w:t>
            </w:r>
          </w:p>
        </w:tc>
        <w:tc>
          <w:tcPr>
            <w:tcW w:w="551" w:type="dxa"/>
            <w:shd w:val="clear" w:color="auto" w:fill="FFFFFF"/>
          </w:tcPr>
          <w:p w14:paraId="7985BAF2" w14:textId="77777777" w:rsidR="00B13020" w:rsidRPr="00097581" w:rsidRDefault="00B13020" w:rsidP="00B13020">
            <w:pPr>
              <w:pStyle w:val="CETBodytext"/>
              <w:ind w:right="-1"/>
              <w:jc w:val="center"/>
              <w:rPr>
                <w:rFonts w:cs="Arial"/>
                <w:color w:val="000000"/>
                <w:szCs w:val="18"/>
                <w:lang w:eastAsia="es-CO"/>
              </w:rPr>
            </w:pPr>
            <w:r w:rsidRPr="00097581">
              <w:t>242,1</w:t>
            </w:r>
          </w:p>
        </w:tc>
        <w:tc>
          <w:tcPr>
            <w:tcW w:w="551" w:type="dxa"/>
            <w:shd w:val="clear" w:color="auto" w:fill="FFFFFF"/>
          </w:tcPr>
          <w:p w14:paraId="1A61BEF7" w14:textId="77777777" w:rsidR="00B13020" w:rsidRPr="00097581" w:rsidRDefault="00B13020" w:rsidP="00B13020">
            <w:pPr>
              <w:pStyle w:val="CETBodytext"/>
              <w:ind w:right="-1"/>
              <w:jc w:val="center"/>
              <w:rPr>
                <w:rFonts w:cs="Arial"/>
                <w:color w:val="000000"/>
                <w:szCs w:val="18"/>
                <w:lang w:eastAsia="es-CO"/>
              </w:rPr>
            </w:pPr>
            <w:r w:rsidRPr="00097581">
              <w:t>219,2</w:t>
            </w:r>
          </w:p>
        </w:tc>
        <w:tc>
          <w:tcPr>
            <w:tcW w:w="551" w:type="dxa"/>
            <w:shd w:val="clear" w:color="auto" w:fill="FFFFFF"/>
          </w:tcPr>
          <w:p w14:paraId="32E7D6AF" w14:textId="77777777" w:rsidR="00B13020" w:rsidRPr="00097581" w:rsidRDefault="00B13020" w:rsidP="00B13020">
            <w:pPr>
              <w:pStyle w:val="CETBodytext"/>
              <w:ind w:right="-1"/>
              <w:jc w:val="center"/>
              <w:rPr>
                <w:rFonts w:cs="Arial"/>
                <w:color w:val="000000"/>
                <w:szCs w:val="18"/>
                <w:lang w:eastAsia="es-CO"/>
              </w:rPr>
            </w:pPr>
            <w:r w:rsidRPr="00097581">
              <w:t>220,4</w:t>
            </w:r>
          </w:p>
        </w:tc>
        <w:tc>
          <w:tcPr>
            <w:tcW w:w="551" w:type="dxa"/>
            <w:shd w:val="clear" w:color="auto" w:fill="FFFFFF"/>
          </w:tcPr>
          <w:p w14:paraId="0323BFF6" w14:textId="77777777" w:rsidR="00B13020" w:rsidRPr="00097581" w:rsidRDefault="00B13020" w:rsidP="00B13020">
            <w:pPr>
              <w:pStyle w:val="CETBodytext"/>
              <w:ind w:right="-1"/>
              <w:jc w:val="center"/>
              <w:rPr>
                <w:rFonts w:cs="Arial"/>
                <w:color w:val="000000"/>
                <w:szCs w:val="18"/>
                <w:lang w:eastAsia="es-CO"/>
              </w:rPr>
            </w:pPr>
            <w:r w:rsidRPr="00097581">
              <w:t>232,0</w:t>
            </w:r>
          </w:p>
        </w:tc>
        <w:tc>
          <w:tcPr>
            <w:tcW w:w="551" w:type="dxa"/>
            <w:shd w:val="clear" w:color="auto" w:fill="FFFFFF"/>
          </w:tcPr>
          <w:p w14:paraId="0D87DF51" w14:textId="77777777" w:rsidR="00B13020" w:rsidRPr="00097581" w:rsidRDefault="00B13020" w:rsidP="00B13020">
            <w:pPr>
              <w:pStyle w:val="CETBodytext"/>
              <w:ind w:right="-1"/>
              <w:jc w:val="center"/>
              <w:rPr>
                <w:rFonts w:cs="Arial"/>
                <w:color w:val="000000"/>
                <w:szCs w:val="18"/>
                <w:lang w:eastAsia="es-CO"/>
              </w:rPr>
            </w:pPr>
            <w:r w:rsidRPr="00097581">
              <w:t>363,2</w:t>
            </w:r>
          </w:p>
        </w:tc>
        <w:tc>
          <w:tcPr>
            <w:tcW w:w="551" w:type="dxa"/>
            <w:shd w:val="clear" w:color="auto" w:fill="FFFFFF"/>
          </w:tcPr>
          <w:p w14:paraId="308EDA94" w14:textId="77777777" w:rsidR="00B13020" w:rsidRPr="00097581" w:rsidRDefault="00B13020" w:rsidP="00B13020">
            <w:pPr>
              <w:pStyle w:val="CETBodytext"/>
              <w:ind w:right="-1"/>
              <w:jc w:val="center"/>
              <w:rPr>
                <w:rFonts w:cs="Arial"/>
                <w:szCs w:val="18"/>
              </w:rPr>
            </w:pPr>
            <w:r w:rsidRPr="00097581">
              <w:t>423,5</w:t>
            </w:r>
          </w:p>
        </w:tc>
        <w:tc>
          <w:tcPr>
            <w:tcW w:w="624" w:type="dxa"/>
            <w:shd w:val="clear" w:color="auto" w:fill="FFFFFF"/>
          </w:tcPr>
          <w:p w14:paraId="73643A6D" w14:textId="77777777" w:rsidR="00B13020" w:rsidRPr="00097581" w:rsidRDefault="00B13020" w:rsidP="00B13020">
            <w:pPr>
              <w:pStyle w:val="CETBodytext"/>
              <w:ind w:right="-1"/>
              <w:jc w:val="center"/>
              <w:rPr>
                <w:rFonts w:cs="Arial"/>
                <w:color w:val="000000"/>
                <w:szCs w:val="18"/>
                <w:lang w:eastAsia="es-CO"/>
              </w:rPr>
            </w:pPr>
            <w:r w:rsidRPr="00097581">
              <w:t>508,4</w:t>
            </w:r>
          </w:p>
        </w:tc>
      </w:tr>
      <w:tr w:rsidR="00B13020" w:rsidRPr="00097581" w14:paraId="67D47363" w14:textId="77777777" w:rsidTr="00B13020">
        <w:tc>
          <w:tcPr>
            <w:tcW w:w="958" w:type="dxa"/>
            <w:vMerge/>
            <w:shd w:val="clear" w:color="auto" w:fill="FFFFFF"/>
          </w:tcPr>
          <w:p w14:paraId="2CB8C372" w14:textId="77777777" w:rsidR="00B13020" w:rsidRPr="00097581" w:rsidRDefault="00B13020" w:rsidP="00B13020">
            <w:pPr>
              <w:pStyle w:val="CETBodytext"/>
              <w:ind w:right="-1"/>
              <w:jc w:val="center"/>
              <w:rPr>
                <w:rFonts w:cs="Arial"/>
                <w:szCs w:val="18"/>
              </w:rPr>
            </w:pPr>
          </w:p>
        </w:tc>
        <w:tc>
          <w:tcPr>
            <w:tcW w:w="956" w:type="dxa"/>
            <w:vMerge/>
            <w:shd w:val="clear" w:color="auto" w:fill="FFFFFF"/>
          </w:tcPr>
          <w:p w14:paraId="472EC5BA" w14:textId="77777777" w:rsidR="00B13020" w:rsidRPr="00097581" w:rsidRDefault="00B13020" w:rsidP="00B13020">
            <w:pPr>
              <w:pStyle w:val="CETBodytext"/>
              <w:ind w:right="-1"/>
              <w:jc w:val="center"/>
              <w:rPr>
                <w:rFonts w:cs="Arial"/>
                <w:szCs w:val="18"/>
              </w:rPr>
            </w:pPr>
          </w:p>
        </w:tc>
        <w:tc>
          <w:tcPr>
            <w:tcW w:w="551" w:type="dxa"/>
            <w:shd w:val="clear" w:color="auto" w:fill="FFFFFF"/>
          </w:tcPr>
          <w:p w14:paraId="68645E30" w14:textId="77777777" w:rsidR="00B13020" w:rsidRPr="00097581" w:rsidRDefault="00B13020" w:rsidP="00B13020">
            <w:pPr>
              <w:pStyle w:val="CETBodytext"/>
              <w:ind w:right="-1"/>
              <w:jc w:val="center"/>
              <w:rPr>
                <w:rFonts w:cs="Arial"/>
                <w:szCs w:val="18"/>
              </w:rPr>
            </w:pPr>
            <w:r w:rsidRPr="00097581">
              <w:t>228,7</w:t>
            </w:r>
          </w:p>
        </w:tc>
        <w:tc>
          <w:tcPr>
            <w:tcW w:w="551" w:type="dxa"/>
            <w:shd w:val="clear" w:color="auto" w:fill="FFFFFF"/>
          </w:tcPr>
          <w:p w14:paraId="6D7E4DAC" w14:textId="77777777" w:rsidR="00B13020" w:rsidRPr="00097581" w:rsidRDefault="00B13020" w:rsidP="00B13020">
            <w:pPr>
              <w:pStyle w:val="CETBodytext"/>
              <w:ind w:right="-1"/>
              <w:jc w:val="center"/>
              <w:rPr>
                <w:rFonts w:cs="Arial"/>
                <w:color w:val="000000"/>
                <w:szCs w:val="18"/>
                <w:lang w:eastAsia="es-CO"/>
              </w:rPr>
            </w:pPr>
            <w:r w:rsidRPr="00097581">
              <w:t>176,2</w:t>
            </w:r>
          </w:p>
        </w:tc>
        <w:tc>
          <w:tcPr>
            <w:tcW w:w="551" w:type="dxa"/>
            <w:shd w:val="clear" w:color="auto" w:fill="FFFFFF"/>
          </w:tcPr>
          <w:p w14:paraId="2176B174" w14:textId="77777777" w:rsidR="00B13020" w:rsidRPr="00097581" w:rsidRDefault="00B13020" w:rsidP="00B13020">
            <w:pPr>
              <w:pStyle w:val="CETBodytext"/>
              <w:ind w:right="-1"/>
              <w:jc w:val="center"/>
              <w:rPr>
                <w:rFonts w:cs="Arial"/>
                <w:color w:val="000000"/>
                <w:szCs w:val="18"/>
                <w:lang w:eastAsia="es-CO"/>
              </w:rPr>
            </w:pPr>
            <w:r w:rsidRPr="00097581">
              <w:t>243,2</w:t>
            </w:r>
          </w:p>
        </w:tc>
        <w:tc>
          <w:tcPr>
            <w:tcW w:w="551" w:type="dxa"/>
            <w:shd w:val="clear" w:color="auto" w:fill="FFFFFF"/>
          </w:tcPr>
          <w:p w14:paraId="61826D41" w14:textId="77777777" w:rsidR="00B13020" w:rsidRPr="00097581" w:rsidRDefault="00B13020" w:rsidP="00B13020">
            <w:pPr>
              <w:pStyle w:val="CETBodytext"/>
              <w:ind w:right="-1"/>
              <w:jc w:val="center"/>
              <w:rPr>
                <w:rFonts w:cs="Arial"/>
                <w:color w:val="000000"/>
                <w:szCs w:val="18"/>
                <w:lang w:eastAsia="es-CO"/>
              </w:rPr>
            </w:pPr>
            <w:r w:rsidRPr="00097581">
              <w:t>182,9</w:t>
            </w:r>
          </w:p>
        </w:tc>
        <w:tc>
          <w:tcPr>
            <w:tcW w:w="551" w:type="dxa"/>
            <w:shd w:val="clear" w:color="auto" w:fill="FFFFFF"/>
          </w:tcPr>
          <w:p w14:paraId="63A646B4" w14:textId="77777777" w:rsidR="00B13020" w:rsidRPr="00097581" w:rsidRDefault="00B13020" w:rsidP="00B13020">
            <w:pPr>
              <w:pStyle w:val="CETBodytext"/>
              <w:ind w:right="-1"/>
              <w:jc w:val="center"/>
              <w:rPr>
                <w:rFonts w:cs="Arial"/>
                <w:color w:val="000000"/>
                <w:szCs w:val="18"/>
                <w:lang w:eastAsia="es-CO"/>
              </w:rPr>
            </w:pPr>
            <w:r w:rsidRPr="00097581">
              <w:t>211,0</w:t>
            </w:r>
          </w:p>
        </w:tc>
        <w:tc>
          <w:tcPr>
            <w:tcW w:w="551" w:type="dxa"/>
            <w:shd w:val="clear" w:color="auto" w:fill="FFFFFF"/>
          </w:tcPr>
          <w:p w14:paraId="7CF35D66" w14:textId="77777777" w:rsidR="00B13020" w:rsidRPr="00097581" w:rsidRDefault="00B13020" w:rsidP="00B13020">
            <w:pPr>
              <w:pStyle w:val="CETBodytext"/>
              <w:ind w:right="-1"/>
              <w:jc w:val="center"/>
              <w:rPr>
                <w:rFonts w:cs="Arial"/>
                <w:color w:val="000000"/>
                <w:szCs w:val="18"/>
                <w:lang w:eastAsia="es-CO"/>
              </w:rPr>
            </w:pPr>
            <w:r w:rsidRPr="00097581">
              <w:t>239,3</w:t>
            </w:r>
          </w:p>
        </w:tc>
        <w:tc>
          <w:tcPr>
            <w:tcW w:w="551" w:type="dxa"/>
            <w:shd w:val="clear" w:color="auto" w:fill="FFFFFF"/>
          </w:tcPr>
          <w:p w14:paraId="1F53157B" w14:textId="77777777" w:rsidR="00B13020" w:rsidRPr="00097581" w:rsidRDefault="00B13020" w:rsidP="00B13020">
            <w:pPr>
              <w:pStyle w:val="CETBodytext"/>
              <w:ind w:right="-1"/>
              <w:jc w:val="center"/>
              <w:rPr>
                <w:rFonts w:cs="Arial"/>
                <w:color w:val="000000"/>
                <w:szCs w:val="18"/>
                <w:lang w:eastAsia="es-CO"/>
              </w:rPr>
            </w:pPr>
            <w:r w:rsidRPr="00097581">
              <w:t>359,5</w:t>
            </w:r>
          </w:p>
        </w:tc>
        <w:tc>
          <w:tcPr>
            <w:tcW w:w="551" w:type="dxa"/>
            <w:shd w:val="clear" w:color="auto" w:fill="FFFFFF"/>
          </w:tcPr>
          <w:p w14:paraId="516BDA3D" w14:textId="77777777" w:rsidR="00B13020" w:rsidRPr="00097581" w:rsidRDefault="00B13020" w:rsidP="00B13020">
            <w:pPr>
              <w:pStyle w:val="CETBodytext"/>
              <w:ind w:right="-1"/>
              <w:jc w:val="center"/>
              <w:rPr>
                <w:rFonts w:cs="Arial"/>
                <w:szCs w:val="18"/>
              </w:rPr>
            </w:pPr>
            <w:r w:rsidRPr="00097581">
              <w:t>444,8</w:t>
            </w:r>
          </w:p>
        </w:tc>
        <w:tc>
          <w:tcPr>
            <w:tcW w:w="624" w:type="dxa"/>
            <w:shd w:val="clear" w:color="auto" w:fill="FFFFFF"/>
          </w:tcPr>
          <w:p w14:paraId="31A025BC" w14:textId="77777777" w:rsidR="00B13020" w:rsidRPr="00097581" w:rsidRDefault="00B13020" w:rsidP="00B13020">
            <w:pPr>
              <w:pStyle w:val="CETBodytext"/>
              <w:ind w:right="-1"/>
              <w:jc w:val="center"/>
              <w:rPr>
                <w:rFonts w:cs="Arial"/>
                <w:color w:val="000000"/>
                <w:szCs w:val="18"/>
                <w:lang w:eastAsia="es-CO"/>
              </w:rPr>
            </w:pPr>
            <w:r w:rsidRPr="00097581">
              <w:t>507,1</w:t>
            </w:r>
          </w:p>
        </w:tc>
      </w:tr>
      <w:tr w:rsidR="00B13020" w:rsidRPr="00097581" w14:paraId="0B583D26" w14:textId="77777777" w:rsidTr="00B13020">
        <w:tc>
          <w:tcPr>
            <w:tcW w:w="1914" w:type="dxa"/>
            <w:gridSpan w:val="2"/>
            <w:shd w:val="clear" w:color="auto" w:fill="FFFFFF"/>
          </w:tcPr>
          <w:p w14:paraId="5C5B91DA" w14:textId="77777777" w:rsidR="00B13020" w:rsidRPr="00097581" w:rsidRDefault="00B13020" w:rsidP="00B13020">
            <w:pPr>
              <w:pStyle w:val="CETBodytext"/>
              <w:ind w:right="-1"/>
              <w:jc w:val="center"/>
              <w:rPr>
                <w:rFonts w:cs="Arial"/>
                <w:szCs w:val="18"/>
              </w:rPr>
            </w:pPr>
          </w:p>
        </w:tc>
        <w:tc>
          <w:tcPr>
            <w:tcW w:w="5032" w:type="dxa"/>
            <w:gridSpan w:val="9"/>
            <w:shd w:val="clear" w:color="auto" w:fill="FFFFFF"/>
          </w:tcPr>
          <w:p w14:paraId="3FF73FD2" w14:textId="77777777" w:rsidR="00B13020" w:rsidRPr="00097581" w:rsidRDefault="00B13020" w:rsidP="00B13020">
            <w:pPr>
              <w:pStyle w:val="CETBodytext"/>
              <w:ind w:right="-1"/>
              <w:jc w:val="center"/>
              <w:rPr>
                <w:rFonts w:cs="Arial"/>
                <w:color w:val="000000"/>
                <w:szCs w:val="18"/>
                <w:lang w:eastAsia="es-CO"/>
              </w:rPr>
            </w:pPr>
            <w:r w:rsidRPr="00097581">
              <w:rPr>
                <w:rFonts w:cs="Arial"/>
                <w:color w:val="000000"/>
                <w:szCs w:val="18"/>
                <w:lang w:eastAsia="es-CO"/>
              </w:rPr>
              <w:t xml:space="preserve">emp </w:t>
            </w:r>
            <w:proofErr w:type="spellStart"/>
            <w:r w:rsidRPr="00097581">
              <w:rPr>
                <w:rFonts w:cs="Arial"/>
                <w:color w:val="000000"/>
                <w:szCs w:val="18"/>
                <w:lang w:eastAsia="es-CO"/>
              </w:rPr>
              <w:t>kg</w:t>
            </w:r>
            <w:r w:rsidRPr="00097581">
              <w:rPr>
                <w:rFonts w:cs="Arial"/>
                <w:color w:val="000000"/>
                <w:szCs w:val="18"/>
                <w:vertAlign w:val="subscript"/>
                <w:lang w:eastAsia="es-CO"/>
              </w:rPr>
              <w:t>f</w:t>
            </w:r>
            <w:proofErr w:type="spellEnd"/>
            <w:r w:rsidRPr="00097581">
              <w:rPr>
                <w:rFonts w:cs="Arial"/>
                <w:color w:val="000000"/>
                <w:szCs w:val="18"/>
                <w:lang w:eastAsia="es-CO"/>
              </w:rPr>
              <w:t xml:space="preserve"> cm</w:t>
            </w:r>
            <w:r w:rsidRPr="00097581">
              <w:rPr>
                <w:rFonts w:cs="Arial"/>
                <w:color w:val="000000"/>
                <w:szCs w:val="18"/>
                <w:vertAlign w:val="superscript"/>
                <w:lang w:eastAsia="es-CO"/>
              </w:rPr>
              <w:t>-2</w:t>
            </w:r>
          </w:p>
        </w:tc>
      </w:tr>
      <w:tr w:rsidR="00B13020" w:rsidRPr="00097581" w14:paraId="7F1FF50D" w14:textId="77777777" w:rsidTr="00B13020">
        <w:tc>
          <w:tcPr>
            <w:tcW w:w="958" w:type="dxa"/>
            <w:vMerge w:val="restart"/>
            <w:shd w:val="clear" w:color="auto" w:fill="FFFFFF"/>
          </w:tcPr>
          <w:p w14:paraId="532E96D2" w14:textId="77777777" w:rsidR="00B13020" w:rsidRPr="00097581" w:rsidRDefault="00B13020" w:rsidP="00B13020">
            <w:pPr>
              <w:pStyle w:val="CETBodytext"/>
              <w:ind w:right="-1"/>
              <w:rPr>
                <w:rFonts w:cs="Arial"/>
                <w:szCs w:val="18"/>
              </w:rPr>
            </w:pPr>
          </w:p>
          <w:p w14:paraId="3D5CE316" w14:textId="77777777" w:rsidR="00B13020" w:rsidRPr="00097581" w:rsidRDefault="00B13020" w:rsidP="00B13020">
            <w:pPr>
              <w:pStyle w:val="CETBodytext"/>
              <w:ind w:right="-1"/>
              <w:jc w:val="center"/>
            </w:pPr>
            <w:r w:rsidRPr="00097581">
              <w:t>Angular velocity</w:t>
            </w:r>
          </w:p>
          <w:p w14:paraId="2F8092F1" w14:textId="77777777" w:rsidR="00B13020" w:rsidRPr="00097581" w:rsidRDefault="00B13020" w:rsidP="00B13020">
            <w:pPr>
              <w:pStyle w:val="CETBodytext"/>
              <w:ind w:right="-1"/>
              <w:jc w:val="center"/>
              <w:rPr>
                <w:rFonts w:cs="Arial"/>
                <w:color w:val="000000"/>
                <w:szCs w:val="18"/>
                <w:vertAlign w:val="superscript"/>
                <w:lang w:eastAsia="es-CO"/>
              </w:rPr>
            </w:pPr>
            <w:r w:rsidRPr="00097581">
              <w:rPr>
                <w:rFonts w:cs="Arial"/>
                <w:color w:val="000000"/>
                <w:szCs w:val="18"/>
                <w:lang w:eastAsia="es-CO"/>
              </w:rPr>
              <w:t>rev min</w:t>
            </w:r>
            <w:r w:rsidRPr="00097581">
              <w:rPr>
                <w:rFonts w:cs="Arial"/>
                <w:color w:val="000000"/>
                <w:szCs w:val="18"/>
                <w:vertAlign w:val="superscript"/>
                <w:lang w:eastAsia="es-CO"/>
              </w:rPr>
              <w:t>-1</w:t>
            </w:r>
          </w:p>
        </w:tc>
        <w:tc>
          <w:tcPr>
            <w:tcW w:w="956" w:type="dxa"/>
            <w:vMerge w:val="restart"/>
            <w:shd w:val="clear" w:color="auto" w:fill="FFFFFF"/>
          </w:tcPr>
          <w:p w14:paraId="7291FA1E" w14:textId="77777777" w:rsidR="00B13020" w:rsidRPr="00097581" w:rsidRDefault="00B13020" w:rsidP="00B13020">
            <w:pPr>
              <w:pStyle w:val="CETBodytext"/>
              <w:ind w:right="-1"/>
              <w:jc w:val="center"/>
              <w:rPr>
                <w:rFonts w:cs="Arial"/>
                <w:szCs w:val="18"/>
              </w:rPr>
            </w:pPr>
            <w:r w:rsidRPr="00097581">
              <w:rPr>
                <w:rFonts w:cs="Arial"/>
                <w:color w:val="000000"/>
                <w:szCs w:val="18"/>
                <w:lang w:eastAsia="es-CO"/>
              </w:rPr>
              <w:t>2500</w:t>
            </w:r>
          </w:p>
        </w:tc>
        <w:tc>
          <w:tcPr>
            <w:tcW w:w="551" w:type="dxa"/>
            <w:shd w:val="clear" w:color="auto" w:fill="FFFFFF"/>
          </w:tcPr>
          <w:p w14:paraId="6535578B" w14:textId="77777777" w:rsidR="00B13020" w:rsidRPr="00097581" w:rsidRDefault="00B13020" w:rsidP="00B13020">
            <w:pPr>
              <w:pStyle w:val="CETBodytext"/>
              <w:ind w:right="-1"/>
              <w:jc w:val="center"/>
              <w:rPr>
                <w:rFonts w:cs="Arial"/>
                <w:szCs w:val="18"/>
              </w:rPr>
            </w:pPr>
            <w:r w:rsidRPr="00097581">
              <w:t>10,2</w:t>
            </w:r>
          </w:p>
        </w:tc>
        <w:tc>
          <w:tcPr>
            <w:tcW w:w="551" w:type="dxa"/>
            <w:shd w:val="clear" w:color="auto" w:fill="FFFFFF"/>
          </w:tcPr>
          <w:p w14:paraId="4A6C5912" w14:textId="77777777" w:rsidR="00B13020" w:rsidRPr="00097581" w:rsidRDefault="00B13020" w:rsidP="00B13020">
            <w:pPr>
              <w:pStyle w:val="CETBodytext"/>
              <w:ind w:right="-1"/>
              <w:jc w:val="center"/>
              <w:rPr>
                <w:rFonts w:cs="Arial"/>
                <w:color w:val="000000"/>
                <w:szCs w:val="18"/>
                <w:lang w:eastAsia="es-CO"/>
              </w:rPr>
            </w:pPr>
            <w:r w:rsidRPr="00097581">
              <w:t>9,1</w:t>
            </w:r>
          </w:p>
        </w:tc>
        <w:tc>
          <w:tcPr>
            <w:tcW w:w="551" w:type="dxa"/>
            <w:shd w:val="clear" w:color="auto" w:fill="FFFFFF"/>
          </w:tcPr>
          <w:p w14:paraId="39A1DEC2" w14:textId="77777777" w:rsidR="00B13020" w:rsidRPr="00097581" w:rsidRDefault="00B13020" w:rsidP="00B13020">
            <w:pPr>
              <w:pStyle w:val="CETBodytext"/>
              <w:ind w:right="-1"/>
              <w:jc w:val="center"/>
              <w:rPr>
                <w:rFonts w:cs="Arial"/>
                <w:color w:val="000000"/>
                <w:szCs w:val="18"/>
                <w:lang w:eastAsia="es-CO"/>
              </w:rPr>
            </w:pPr>
            <w:r w:rsidRPr="00097581">
              <w:t>10,3</w:t>
            </w:r>
          </w:p>
        </w:tc>
        <w:tc>
          <w:tcPr>
            <w:tcW w:w="551" w:type="dxa"/>
            <w:shd w:val="clear" w:color="auto" w:fill="FFFFFF"/>
          </w:tcPr>
          <w:p w14:paraId="11EB7C71" w14:textId="77777777" w:rsidR="00B13020" w:rsidRPr="00097581" w:rsidRDefault="00B13020" w:rsidP="00B13020">
            <w:pPr>
              <w:pStyle w:val="CETBodytext"/>
              <w:ind w:right="-1"/>
              <w:jc w:val="center"/>
              <w:rPr>
                <w:rFonts w:cs="Arial"/>
                <w:color w:val="000000"/>
                <w:szCs w:val="18"/>
                <w:lang w:eastAsia="es-CO"/>
              </w:rPr>
            </w:pPr>
            <w:r w:rsidRPr="00097581">
              <w:t>9,3</w:t>
            </w:r>
          </w:p>
        </w:tc>
        <w:tc>
          <w:tcPr>
            <w:tcW w:w="551" w:type="dxa"/>
            <w:shd w:val="clear" w:color="auto" w:fill="FFFFFF"/>
          </w:tcPr>
          <w:p w14:paraId="1211A4DD" w14:textId="77777777" w:rsidR="00B13020" w:rsidRPr="00097581" w:rsidRDefault="00B13020" w:rsidP="00B13020">
            <w:pPr>
              <w:pStyle w:val="CETBodytext"/>
              <w:ind w:right="-1"/>
              <w:jc w:val="center"/>
              <w:rPr>
                <w:rFonts w:cs="Arial"/>
                <w:color w:val="000000"/>
                <w:szCs w:val="18"/>
                <w:lang w:eastAsia="es-CO"/>
              </w:rPr>
            </w:pPr>
            <w:r w:rsidRPr="00097581">
              <w:t>9,4</w:t>
            </w:r>
          </w:p>
        </w:tc>
        <w:tc>
          <w:tcPr>
            <w:tcW w:w="551" w:type="dxa"/>
            <w:shd w:val="clear" w:color="auto" w:fill="FFFFFF"/>
          </w:tcPr>
          <w:p w14:paraId="49EE7366" w14:textId="77777777" w:rsidR="00B13020" w:rsidRPr="00097581" w:rsidRDefault="00B13020" w:rsidP="00B13020">
            <w:pPr>
              <w:pStyle w:val="CETBodytext"/>
              <w:ind w:right="-1"/>
              <w:jc w:val="center"/>
            </w:pPr>
            <w:r w:rsidRPr="00097581">
              <w:t>9,0</w:t>
            </w:r>
          </w:p>
        </w:tc>
        <w:tc>
          <w:tcPr>
            <w:tcW w:w="551" w:type="dxa"/>
            <w:shd w:val="clear" w:color="auto" w:fill="FFFFFF"/>
          </w:tcPr>
          <w:p w14:paraId="5BCDE3F9" w14:textId="77777777" w:rsidR="00B13020" w:rsidRPr="00097581" w:rsidRDefault="00B13020" w:rsidP="00B13020">
            <w:pPr>
              <w:pStyle w:val="CETBodytext"/>
              <w:ind w:right="-1"/>
              <w:jc w:val="center"/>
              <w:rPr>
                <w:rFonts w:cs="Arial"/>
                <w:color w:val="000000"/>
                <w:szCs w:val="18"/>
                <w:lang w:eastAsia="es-CO"/>
              </w:rPr>
            </w:pPr>
            <w:r w:rsidRPr="00097581">
              <w:t>9,1</w:t>
            </w:r>
          </w:p>
        </w:tc>
        <w:tc>
          <w:tcPr>
            <w:tcW w:w="551" w:type="dxa"/>
            <w:shd w:val="clear" w:color="auto" w:fill="FFFFFF"/>
          </w:tcPr>
          <w:p w14:paraId="04AFB215" w14:textId="77777777" w:rsidR="00B13020" w:rsidRPr="00097581" w:rsidRDefault="00B13020" w:rsidP="00B13020">
            <w:pPr>
              <w:pStyle w:val="CETBodytext"/>
              <w:ind w:right="-1"/>
              <w:jc w:val="center"/>
              <w:rPr>
                <w:rFonts w:cs="Arial"/>
                <w:szCs w:val="18"/>
              </w:rPr>
            </w:pPr>
            <w:r w:rsidRPr="00097581">
              <w:t>8,1</w:t>
            </w:r>
          </w:p>
        </w:tc>
        <w:tc>
          <w:tcPr>
            <w:tcW w:w="624" w:type="dxa"/>
            <w:shd w:val="clear" w:color="auto" w:fill="FFFFFF"/>
          </w:tcPr>
          <w:p w14:paraId="634F954F" w14:textId="77777777" w:rsidR="00B13020" w:rsidRPr="00097581" w:rsidRDefault="00B13020" w:rsidP="00B13020">
            <w:pPr>
              <w:pStyle w:val="CETBodytext"/>
              <w:ind w:right="-1"/>
              <w:jc w:val="center"/>
              <w:rPr>
                <w:rFonts w:cs="Arial"/>
                <w:color w:val="000000"/>
                <w:szCs w:val="18"/>
                <w:lang w:eastAsia="es-CO"/>
              </w:rPr>
            </w:pPr>
            <w:r w:rsidRPr="00097581">
              <w:t>7,2</w:t>
            </w:r>
          </w:p>
        </w:tc>
      </w:tr>
      <w:tr w:rsidR="00B13020" w:rsidRPr="00097581" w14:paraId="306B0ACF" w14:textId="77777777" w:rsidTr="00B13020">
        <w:tc>
          <w:tcPr>
            <w:tcW w:w="958" w:type="dxa"/>
            <w:vMerge/>
            <w:shd w:val="clear" w:color="auto" w:fill="FFFFFF"/>
          </w:tcPr>
          <w:p w14:paraId="0808EF82" w14:textId="77777777" w:rsidR="00B13020" w:rsidRPr="00097581" w:rsidRDefault="00B13020" w:rsidP="00B13020">
            <w:pPr>
              <w:pStyle w:val="CETBodytext"/>
              <w:ind w:right="-1"/>
              <w:jc w:val="center"/>
              <w:rPr>
                <w:rFonts w:cs="Arial"/>
                <w:color w:val="000000"/>
                <w:szCs w:val="18"/>
                <w:lang w:eastAsia="es-CO"/>
              </w:rPr>
            </w:pPr>
          </w:p>
        </w:tc>
        <w:tc>
          <w:tcPr>
            <w:tcW w:w="956" w:type="dxa"/>
            <w:vMerge/>
            <w:shd w:val="clear" w:color="auto" w:fill="FFFFFF"/>
          </w:tcPr>
          <w:p w14:paraId="59D90466" w14:textId="77777777" w:rsidR="00B13020" w:rsidRPr="00097581" w:rsidRDefault="00B13020" w:rsidP="00B13020">
            <w:pPr>
              <w:pStyle w:val="CETBodytext"/>
              <w:ind w:right="-1"/>
              <w:jc w:val="center"/>
              <w:rPr>
                <w:rFonts w:cs="Arial"/>
                <w:color w:val="000000"/>
                <w:szCs w:val="18"/>
                <w:lang w:eastAsia="es-CO"/>
              </w:rPr>
            </w:pPr>
          </w:p>
        </w:tc>
        <w:tc>
          <w:tcPr>
            <w:tcW w:w="551" w:type="dxa"/>
            <w:shd w:val="clear" w:color="auto" w:fill="FFFFFF"/>
          </w:tcPr>
          <w:p w14:paraId="758AA367" w14:textId="77777777" w:rsidR="00B13020" w:rsidRPr="00097581" w:rsidRDefault="00B13020" w:rsidP="00B13020">
            <w:pPr>
              <w:pStyle w:val="CETBodytext"/>
              <w:ind w:right="-1"/>
              <w:jc w:val="center"/>
              <w:rPr>
                <w:rFonts w:cs="Arial"/>
                <w:szCs w:val="18"/>
              </w:rPr>
            </w:pPr>
            <w:r w:rsidRPr="00097581">
              <w:t>10,1</w:t>
            </w:r>
          </w:p>
        </w:tc>
        <w:tc>
          <w:tcPr>
            <w:tcW w:w="551" w:type="dxa"/>
            <w:shd w:val="clear" w:color="auto" w:fill="FFFFFF"/>
          </w:tcPr>
          <w:p w14:paraId="62ABAB44" w14:textId="77777777" w:rsidR="00B13020" w:rsidRPr="00097581" w:rsidRDefault="00B13020" w:rsidP="00B13020">
            <w:pPr>
              <w:pStyle w:val="CETBodytext"/>
              <w:ind w:right="-1"/>
              <w:jc w:val="center"/>
              <w:rPr>
                <w:rFonts w:cs="Arial"/>
                <w:color w:val="000000"/>
                <w:szCs w:val="18"/>
                <w:lang w:eastAsia="es-CO"/>
              </w:rPr>
            </w:pPr>
            <w:r w:rsidRPr="00097581">
              <w:t>7,9</w:t>
            </w:r>
          </w:p>
        </w:tc>
        <w:tc>
          <w:tcPr>
            <w:tcW w:w="551" w:type="dxa"/>
            <w:shd w:val="clear" w:color="auto" w:fill="FFFFFF"/>
          </w:tcPr>
          <w:p w14:paraId="6ED62B7D" w14:textId="77777777" w:rsidR="00B13020" w:rsidRPr="00097581" w:rsidRDefault="00B13020" w:rsidP="00B13020">
            <w:pPr>
              <w:pStyle w:val="CETBodytext"/>
              <w:ind w:right="-1"/>
              <w:jc w:val="center"/>
              <w:rPr>
                <w:rFonts w:cs="Arial"/>
                <w:color w:val="000000"/>
                <w:szCs w:val="18"/>
                <w:lang w:eastAsia="es-CO"/>
              </w:rPr>
            </w:pPr>
            <w:r w:rsidRPr="00097581">
              <w:t>7,7</w:t>
            </w:r>
          </w:p>
        </w:tc>
        <w:tc>
          <w:tcPr>
            <w:tcW w:w="551" w:type="dxa"/>
            <w:shd w:val="clear" w:color="auto" w:fill="FFFFFF"/>
          </w:tcPr>
          <w:p w14:paraId="294F47CF" w14:textId="77777777" w:rsidR="00B13020" w:rsidRPr="00097581" w:rsidRDefault="00B13020" w:rsidP="00B13020">
            <w:pPr>
              <w:pStyle w:val="CETBodytext"/>
              <w:ind w:right="-1"/>
              <w:jc w:val="center"/>
              <w:rPr>
                <w:rFonts w:cs="Arial"/>
                <w:color w:val="000000"/>
                <w:szCs w:val="18"/>
                <w:lang w:eastAsia="es-CO"/>
              </w:rPr>
            </w:pPr>
            <w:r w:rsidRPr="00097581">
              <w:t>7,9</w:t>
            </w:r>
          </w:p>
        </w:tc>
        <w:tc>
          <w:tcPr>
            <w:tcW w:w="551" w:type="dxa"/>
            <w:shd w:val="clear" w:color="auto" w:fill="FFFFFF"/>
          </w:tcPr>
          <w:p w14:paraId="61828B2B" w14:textId="77777777" w:rsidR="00B13020" w:rsidRPr="00097581" w:rsidRDefault="00B13020" w:rsidP="00B13020">
            <w:pPr>
              <w:pStyle w:val="CETBodytext"/>
              <w:ind w:right="-1"/>
              <w:jc w:val="center"/>
              <w:rPr>
                <w:rFonts w:cs="Arial"/>
                <w:color w:val="000000"/>
                <w:szCs w:val="18"/>
                <w:lang w:eastAsia="es-CO"/>
              </w:rPr>
            </w:pPr>
            <w:r w:rsidRPr="00097581">
              <w:t>8,5</w:t>
            </w:r>
          </w:p>
        </w:tc>
        <w:tc>
          <w:tcPr>
            <w:tcW w:w="551" w:type="dxa"/>
            <w:shd w:val="clear" w:color="auto" w:fill="FFFFFF"/>
          </w:tcPr>
          <w:p w14:paraId="6821C896" w14:textId="77777777" w:rsidR="00B13020" w:rsidRPr="00097581" w:rsidRDefault="00B13020" w:rsidP="00B13020">
            <w:pPr>
              <w:pStyle w:val="CETBodytext"/>
              <w:ind w:right="-1"/>
              <w:jc w:val="center"/>
              <w:rPr>
                <w:rFonts w:cs="Arial"/>
                <w:color w:val="000000"/>
                <w:szCs w:val="18"/>
                <w:lang w:eastAsia="es-CO"/>
              </w:rPr>
            </w:pPr>
            <w:r w:rsidRPr="00097581">
              <w:t>8,9</w:t>
            </w:r>
          </w:p>
        </w:tc>
        <w:tc>
          <w:tcPr>
            <w:tcW w:w="551" w:type="dxa"/>
            <w:shd w:val="clear" w:color="auto" w:fill="FFFFFF"/>
          </w:tcPr>
          <w:p w14:paraId="731905C5" w14:textId="77777777" w:rsidR="00B13020" w:rsidRPr="00097581" w:rsidRDefault="00B13020" w:rsidP="00B13020">
            <w:pPr>
              <w:pStyle w:val="CETBodytext"/>
              <w:ind w:right="-1"/>
              <w:jc w:val="center"/>
              <w:rPr>
                <w:rFonts w:cs="Arial"/>
                <w:color w:val="000000"/>
                <w:szCs w:val="18"/>
                <w:lang w:eastAsia="es-CO"/>
              </w:rPr>
            </w:pPr>
            <w:r w:rsidRPr="00097581">
              <w:t>9,3</w:t>
            </w:r>
          </w:p>
        </w:tc>
        <w:tc>
          <w:tcPr>
            <w:tcW w:w="551" w:type="dxa"/>
            <w:shd w:val="clear" w:color="auto" w:fill="FFFFFF"/>
          </w:tcPr>
          <w:p w14:paraId="21FF4A42" w14:textId="77777777" w:rsidR="00B13020" w:rsidRPr="00097581" w:rsidRDefault="00B13020" w:rsidP="00B13020">
            <w:pPr>
              <w:pStyle w:val="CETBodytext"/>
              <w:ind w:right="-1"/>
              <w:jc w:val="center"/>
              <w:rPr>
                <w:rFonts w:cs="Arial"/>
                <w:szCs w:val="18"/>
              </w:rPr>
            </w:pPr>
            <w:r w:rsidRPr="00097581">
              <w:t>7,9</w:t>
            </w:r>
          </w:p>
        </w:tc>
        <w:tc>
          <w:tcPr>
            <w:tcW w:w="624" w:type="dxa"/>
            <w:shd w:val="clear" w:color="auto" w:fill="FFFFFF"/>
          </w:tcPr>
          <w:p w14:paraId="59D08AD6" w14:textId="77777777" w:rsidR="00B13020" w:rsidRPr="00097581" w:rsidRDefault="00B13020" w:rsidP="00B13020">
            <w:pPr>
              <w:pStyle w:val="CETBodytext"/>
              <w:ind w:right="-1"/>
              <w:jc w:val="center"/>
              <w:rPr>
                <w:rFonts w:cs="Arial"/>
                <w:color w:val="000000"/>
                <w:szCs w:val="18"/>
                <w:lang w:eastAsia="es-CO"/>
              </w:rPr>
            </w:pPr>
            <w:r w:rsidRPr="00097581">
              <w:t>8,5</w:t>
            </w:r>
          </w:p>
        </w:tc>
      </w:tr>
      <w:tr w:rsidR="00B13020" w:rsidRPr="00097581" w14:paraId="3B507E09" w14:textId="77777777" w:rsidTr="00B13020">
        <w:tc>
          <w:tcPr>
            <w:tcW w:w="958" w:type="dxa"/>
            <w:vMerge/>
            <w:shd w:val="clear" w:color="auto" w:fill="FFFFFF"/>
          </w:tcPr>
          <w:p w14:paraId="158A8397" w14:textId="77777777" w:rsidR="00B13020" w:rsidRPr="00097581" w:rsidRDefault="00B13020" w:rsidP="00B13020">
            <w:pPr>
              <w:pStyle w:val="CETBodytext"/>
              <w:ind w:right="-1"/>
              <w:jc w:val="center"/>
              <w:rPr>
                <w:rFonts w:cs="Arial"/>
                <w:szCs w:val="18"/>
              </w:rPr>
            </w:pPr>
          </w:p>
        </w:tc>
        <w:tc>
          <w:tcPr>
            <w:tcW w:w="956" w:type="dxa"/>
            <w:vMerge w:val="restart"/>
            <w:shd w:val="clear" w:color="auto" w:fill="FFFFFF"/>
          </w:tcPr>
          <w:p w14:paraId="7DE6E9E7" w14:textId="77777777" w:rsidR="00B13020" w:rsidRPr="00097581" w:rsidRDefault="00B13020" w:rsidP="00B13020">
            <w:pPr>
              <w:pStyle w:val="CETBodytext"/>
              <w:ind w:right="-1"/>
              <w:jc w:val="center"/>
              <w:rPr>
                <w:rFonts w:cs="Arial"/>
                <w:szCs w:val="18"/>
              </w:rPr>
            </w:pPr>
            <w:r w:rsidRPr="00097581">
              <w:rPr>
                <w:rFonts w:cs="Arial"/>
                <w:color w:val="000000"/>
                <w:szCs w:val="18"/>
                <w:lang w:eastAsia="es-CO"/>
              </w:rPr>
              <w:t>3500</w:t>
            </w:r>
          </w:p>
        </w:tc>
        <w:tc>
          <w:tcPr>
            <w:tcW w:w="551" w:type="dxa"/>
            <w:shd w:val="clear" w:color="auto" w:fill="FFFFFF"/>
          </w:tcPr>
          <w:p w14:paraId="1EA85003" w14:textId="77777777" w:rsidR="00B13020" w:rsidRPr="00097581" w:rsidRDefault="00B13020" w:rsidP="00B13020">
            <w:pPr>
              <w:pStyle w:val="CETBodytext"/>
              <w:ind w:right="-1"/>
              <w:jc w:val="center"/>
              <w:rPr>
                <w:rFonts w:cs="Arial"/>
                <w:szCs w:val="18"/>
              </w:rPr>
            </w:pPr>
            <w:r w:rsidRPr="00097581">
              <w:t>7,2</w:t>
            </w:r>
          </w:p>
        </w:tc>
        <w:tc>
          <w:tcPr>
            <w:tcW w:w="551" w:type="dxa"/>
            <w:shd w:val="clear" w:color="auto" w:fill="FFFFFF"/>
          </w:tcPr>
          <w:p w14:paraId="3A1237C4" w14:textId="77777777" w:rsidR="00B13020" w:rsidRPr="00097581" w:rsidRDefault="00B13020" w:rsidP="00B13020">
            <w:pPr>
              <w:pStyle w:val="CETBodytext"/>
              <w:ind w:right="-1"/>
              <w:jc w:val="center"/>
              <w:rPr>
                <w:rFonts w:cs="Arial"/>
                <w:color w:val="000000"/>
                <w:szCs w:val="18"/>
                <w:lang w:eastAsia="es-CO"/>
              </w:rPr>
            </w:pPr>
            <w:r w:rsidRPr="00097581">
              <w:t>7,6</w:t>
            </w:r>
          </w:p>
        </w:tc>
        <w:tc>
          <w:tcPr>
            <w:tcW w:w="551" w:type="dxa"/>
            <w:shd w:val="clear" w:color="auto" w:fill="FFFFFF"/>
          </w:tcPr>
          <w:p w14:paraId="67F22847" w14:textId="77777777" w:rsidR="00B13020" w:rsidRPr="00097581" w:rsidRDefault="00B13020" w:rsidP="00B13020">
            <w:pPr>
              <w:pStyle w:val="CETBodytext"/>
              <w:ind w:right="-1"/>
              <w:jc w:val="center"/>
              <w:rPr>
                <w:rFonts w:cs="Arial"/>
                <w:color w:val="000000"/>
                <w:szCs w:val="18"/>
                <w:lang w:eastAsia="es-CO"/>
              </w:rPr>
            </w:pPr>
            <w:r w:rsidRPr="00097581">
              <w:t>7,5</w:t>
            </w:r>
          </w:p>
        </w:tc>
        <w:tc>
          <w:tcPr>
            <w:tcW w:w="551" w:type="dxa"/>
            <w:shd w:val="clear" w:color="auto" w:fill="FFFFFF"/>
          </w:tcPr>
          <w:p w14:paraId="50000FF9" w14:textId="77777777" w:rsidR="00B13020" w:rsidRPr="00097581" w:rsidRDefault="00B13020" w:rsidP="00B13020">
            <w:pPr>
              <w:pStyle w:val="CETBodytext"/>
              <w:ind w:right="-1"/>
              <w:jc w:val="center"/>
              <w:rPr>
                <w:rFonts w:cs="Arial"/>
                <w:color w:val="000000"/>
                <w:szCs w:val="18"/>
                <w:lang w:eastAsia="es-CO"/>
              </w:rPr>
            </w:pPr>
            <w:r w:rsidRPr="00097581">
              <w:t>7,9</w:t>
            </w:r>
          </w:p>
        </w:tc>
        <w:tc>
          <w:tcPr>
            <w:tcW w:w="551" w:type="dxa"/>
            <w:shd w:val="clear" w:color="auto" w:fill="FFFFFF"/>
          </w:tcPr>
          <w:p w14:paraId="2D7197AE" w14:textId="77777777" w:rsidR="00B13020" w:rsidRPr="00097581" w:rsidRDefault="00B13020" w:rsidP="00B13020">
            <w:pPr>
              <w:pStyle w:val="CETBodytext"/>
              <w:ind w:right="-1"/>
              <w:jc w:val="center"/>
              <w:rPr>
                <w:rFonts w:cs="Arial"/>
                <w:color w:val="000000"/>
                <w:szCs w:val="18"/>
                <w:lang w:eastAsia="es-CO"/>
              </w:rPr>
            </w:pPr>
            <w:r w:rsidRPr="00097581">
              <w:t>7,3</w:t>
            </w:r>
          </w:p>
        </w:tc>
        <w:tc>
          <w:tcPr>
            <w:tcW w:w="551" w:type="dxa"/>
            <w:shd w:val="clear" w:color="auto" w:fill="FFFFFF"/>
          </w:tcPr>
          <w:p w14:paraId="79D4A7FA" w14:textId="77777777" w:rsidR="00B13020" w:rsidRPr="00097581" w:rsidRDefault="00B13020" w:rsidP="00B13020">
            <w:pPr>
              <w:pStyle w:val="CETBodytext"/>
              <w:ind w:right="-1"/>
              <w:jc w:val="center"/>
              <w:rPr>
                <w:rFonts w:cs="Arial"/>
                <w:color w:val="000000"/>
                <w:szCs w:val="18"/>
                <w:lang w:eastAsia="es-CO"/>
              </w:rPr>
            </w:pPr>
            <w:r w:rsidRPr="00097581">
              <w:t>8,0</w:t>
            </w:r>
          </w:p>
        </w:tc>
        <w:tc>
          <w:tcPr>
            <w:tcW w:w="551" w:type="dxa"/>
            <w:shd w:val="clear" w:color="auto" w:fill="FFFFFF"/>
          </w:tcPr>
          <w:p w14:paraId="6E3D23BE" w14:textId="77777777" w:rsidR="00B13020" w:rsidRPr="00097581" w:rsidRDefault="00B13020" w:rsidP="00B13020">
            <w:pPr>
              <w:pStyle w:val="CETBodytext"/>
              <w:ind w:right="-1"/>
              <w:jc w:val="center"/>
              <w:rPr>
                <w:rFonts w:cs="Arial"/>
                <w:color w:val="000000"/>
                <w:szCs w:val="18"/>
                <w:lang w:eastAsia="es-CO"/>
              </w:rPr>
            </w:pPr>
            <w:r w:rsidRPr="00097581">
              <w:t>8,2</w:t>
            </w:r>
          </w:p>
        </w:tc>
        <w:tc>
          <w:tcPr>
            <w:tcW w:w="551" w:type="dxa"/>
            <w:shd w:val="clear" w:color="auto" w:fill="FFFFFF"/>
          </w:tcPr>
          <w:p w14:paraId="3A912F07" w14:textId="77777777" w:rsidR="00B13020" w:rsidRPr="00097581" w:rsidRDefault="00B13020" w:rsidP="00B13020">
            <w:pPr>
              <w:pStyle w:val="CETBodytext"/>
              <w:ind w:right="-1"/>
              <w:jc w:val="center"/>
              <w:rPr>
                <w:rFonts w:cs="Arial"/>
                <w:szCs w:val="18"/>
              </w:rPr>
            </w:pPr>
            <w:r w:rsidRPr="00097581">
              <w:t>7,9</w:t>
            </w:r>
          </w:p>
        </w:tc>
        <w:tc>
          <w:tcPr>
            <w:tcW w:w="624" w:type="dxa"/>
            <w:shd w:val="clear" w:color="auto" w:fill="FFFFFF"/>
          </w:tcPr>
          <w:p w14:paraId="6EC5F4E2" w14:textId="77777777" w:rsidR="00B13020" w:rsidRPr="00097581" w:rsidRDefault="00B13020" w:rsidP="00B13020">
            <w:pPr>
              <w:pStyle w:val="CETBodytext"/>
              <w:ind w:right="-1"/>
              <w:jc w:val="center"/>
              <w:rPr>
                <w:rFonts w:cs="Arial"/>
                <w:color w:val="000000"/>
                <w:szCs w:val="18"/>
                <w:lang w:eastAsia="es-CO"/>
              </w:rPr>
            </w:pPr>
            <w:r w:rsidRPr="00097581">
              <w:t>7,6</w:t>
            </w:r>
          </w:p>
        </w:tc>
      </w:tr>
      <w:tr w:rsidR="00B13020" w:rsidRPr="00097581" w14:paraId="2599AD07" w14:textId="77777777" w:rsidTr="00B13020">
        <w:tc>
          <w:tcPr>
            <w:tcW w:w="958" w:type="dxa"/>
            <w:vMerge/>
            <w:shd w:val="clear" w:color="auto" w:fill="FFFFFF"/>
          </w:tcPr>
          <w:p w14:paraId="19FFE388" w14:textId="77777777" w:rsidR="00B13020" w:rsidRPr="00097581" w:rsidRDefault="00B13020" w:rsidP="00B13020">
            <w:pPr>
              <w:pStyle w:val="CETBodytext"/>
              <w:ind w:right="-1"/>
              <w:jc w:val="center"/>
              <w:rPr>
                <w:rFonts w:cs="Arial"/>
                <w:szCs w:val="18"/>
              </w:rPr>
            </w:pPr>
          </w:p>
        </w:tc>
        <w:tc>
          <w:tcPr>
            <w:tcW w:w="956" w:type="dxa"/>
            <w:vMerge/>
            <w:shd w:val="clear" w:color="auto" w:fill="FFFFFF"/>
          </w:tcPr>
          <w:p w14:paraId="08C89E18" w14:textId="77777777" w:rsidR="00B13020" w:rsidRPr="00097581" w:rsidRDefault="00B13020" w:rsidP="00B13020">
            <w:pPr>
              <w:pStyle w:val="CETBodytext"/>
              <w:ind w:right="-1"/>
              <w:jc w:val="center"/>
              <w:rPr>
                <w:rFonts w:cs="Arial"/>
                <w:szCs w:val="18"/>
              </w:rPr>
            </w:pPr>
          </w:p>
        </w:tc>
        <w:tc>
          <w:tcPr>
            <w:tcW w:w="551" w:type="dxa"/>
            <w:shd w:val="clear" w:color="auto" w:fill="FFFFFF"/>
          </w:tcPr>
          <w:p w14:paraId="1365AF5A" w14:textId="77777777" w:rsidR="00B13020" w:rsidRPr="00097581" w:rsidRDefault="00B13020" w:rsidP="00B13020">
            <w:pPr>
              <w:pStyle w:val="CETBodytext"/>
              <w:ind w:right="-1"/>
              <w:jc w:val="center"/>
              <w:rPr>
                <w:rFonts w:cs="Arial"/>
                <w:szCs w:val="18"/>
              </w:rPr>
            </w:pPr>
            <w:r w:rsidRPr="00097581">
              <w:t>7,1</w:t>
            </w:r>
          </w:p>
        </w:tc>
        <w:tc>
          <w:tcPr>
            <w:tcW w:w="551" w:type="dxa"/>
            <w:shd w:val="clear" w:color="auto" w:fill="FFFFFF"/>
          </w:tcPr>
          <w:p w14:paraId="3F04BEC0" w14:textId="77777777" w:rsidR="00B13020" w:rsidRPr="00097581" w:rsidRDefault="00B13020" w:rsidP="00B13020">
            <w:pPr>
              <w:pStyle w:val="CETBodytext"/>
              <w:ind w:right="-1"/>
              <w:jc w:val="center"/>
              <w:rPr>
                <w:rFonts w:cs="Arial"/>
                <w:color w:val="000000"/>
                <w:szCs w:val="18"/>
                <w:lang w:eastAsia="es-CO"/>
              </w:rPr>
            </w:pPr>
            <w:r w:rsidRPr="00097581">
              <w:t>7,0</w:t>
            </w:r>
          </w:p>
        </w:tc>
        <w:tc>
          <w:tcPr>
            <w:tcW w:w="551" w:type="dxa"/>
            <w:shd w:val="clear" w:color="auto" w:fill="FFFFFF"/>
          </w:tcPr>
          <w:p w14:paraId="3416A84A" w14:textId="77777777" w:rsidR="00B13020" w:rsidRPr="00097581" w:rsidRDefault="00B13020" w:rsidP="00B13020">
            <w:pPr>
              <w:pStyle w:val="CETBodytext"/>
              <w:ind w:right="-1"/>
              <w:jc w:val="center"/>
              <w:rPr>
                <w:rFonts w:cs="Arial"/>
                <w:color w:val="000000"/>
                <w:szCs w:val="18"/>
                <w:lang w:eastAsia="es-CO"/>
              </w:rPr>
            </w:pPr>
            <w:r w:rsidRPr="00097581">
              <w:t>7,4</w:t>
            </w:r>
          </w:p>
        </w:tc>
        <w:tc>
          <w:tcPr>
            <w:tcW w:w="551" w:type="dxa"/>
            <w:shd w:val="clear" w:color="auto" w:fill="FFFFFF"/>
          </w:tcPr>
          <w:p w14:paraId="6442DEDF" w14:textId="77777777" w:rsidR="00B13020" w:rsidRPr="00097581" w:rsidRDefault="00B13020" w:rsidP="00B13020">
            <w:pPr>
              <w:pStyle w:val="CETBodytext"/>
              <w:ind w:right="-1"/>
              <w:jc w:val="center"/>
              <w:rPr>
                <w:rFonts w:cs="Arial"/>
                <w:color w:val="000000"/>
                <w:szCs w:val="18"/>
                <w:lang w:eastAsia="es-CO"/>
              </w:rPr>
            </w:pPr>
            <w:r w:rsidRPr="00097581">
              <w:t>5,7</w:t>
            </w:r>
          </w:p>
        </w:tc>
        <w:tc>
          <w:tcPr>
            <w:tcW w:w="551" w:type="dxa"/>
            <w:shd w:val="clear" w:color="auto" w:fill="FFFFFF"/>
          </w:tcPr>
          <w:p w14:paraId="746CEF7E" w14:textId="77777777" w:rsidR="00B13020" w:rsidRPr="00097581" w:rsidRDefault="00B13020" w:rsidP="00B13020">
            <w:pPr>
              <w:pStyle w:val="CETBodytext"/>
              <w:ind w:right="-1"/>
              <w:jc w:val="center"/>
              <w:rPr>
                <w:rFonts w:cs="Arial"/>
                <w:color w:val="000000"/>
                <w:szCs w:val="18"/>
                <w:lang w:eastAsia="es-CO"/>
              </w:rPr>
            </w:pPr>
            <w:r w:rsidRPr="00097581">
              <w:t>7,3</w:t>
            </w:r>
          </w:p>
        </w:tc>
        <w:tc>
          <w:tcPr>
            <w:tcW w:w="551" w:type="dxa"/>
            <w:shd w:val="clear" w:color="auto" w:fill="FFFFFF"/>
          </w:tcPr>
          <w:p w14:paraId="122CB6DA" w14:textId="77777777" w:rsidR="00B13020" w:rsidRPr="00097581" w:rsidRDefault="00B13020" w:rsidP="00B13020">
            <w:pPr>
              <w:pStyle w:val="CETBodytext"/>
              <w:ind w:right="-1"/>
              <w:jc w:val="center"/>
              <w:rPr>
                <w:rFonts w:cs="Arial"/>
                <w:color w:val="000000"/>
                <w:szCs w:val="18"/>
                <w:lang w:eastAsia="es-CO"/>
              </w:rPr>
            </w:pPr>
            <w:r w:rsidRPr="00097581">
              <w:t>8,1</w:t>
            </w:r>
          </w:p>
        </w:tc>
        <w:tc>
          <w:tcPr>
            <w:tcW w:w="551" w:type="dxa"/>
            <w:shd w:val="clear" w:color="auto" w:fill="FFFFFF"/>
          </w:tcPr>
          <w:p w14:paraId="586F8942" w14:textId="77777777" w:rsidR="00B13020" w:rsidRPr="00097581" w:rsidRDefault="00B13020" w:rsidP="00B13020">
            <w:pPr>
              <w:pStyle w:val="CETBodytext"/>
              <w:ind w:right="-1"/>
              <w:jc w:val="center"/>
              <w:rPr>
                <w:rFonts w:cs="Arial"/>
                <w:color w:val="000000"/>
                <w:szCs w:val="18"/>
                <w:lang w:eastAsia="es-CO"/>
              </w:rPr>
            </w:pPr>
            <w:r w:rsidRPr="00097581">
              <w:t>8,4</w:t>
            </w:r>
          </w:p>
        </w:tc>
        <w:tc>
          <w:tcPr>
            <w:tcW w:w="551" w:type="dxa"/>
            <w:shd w:val="clear" w:color="auto" w:fill="FFFFFF"/>
          </w:tcPr>
          <w:p w14:paraId="49F18E6E" w14:textId="77777777" w:rsidR="00B13020" w:rsidRPr="00097581" w:rsidRDefault="00B13020" w:rsidP="00B13020">
            <w:pPr>
              <w:pStyle w:val="CETBodytext"/>
              <w:ind w:right="-1"/>
              <w:jc w:val="center"/>
              <w:rPr>
                <w:rFonts w:cs="Arial"/>
                <w:szCs w:val="18"/>
              </w:rPr>
            </w:pPr>
            <w:r w:rsidRPr="00097581">
              <w:t>7,5</w:t>
            </w:r>
          </w:p>
        </w:tc>
        <w:tc>
          <w:tcPr>
            <w:tcW w:w="624" w:type="dxa"/>
            <w:shd w:val="clear" w:color="auto" w:fill="FFFFFF"/>
          </w:tcPr>
          <w:p w14:paraId="52F1E98D" w14:textId="77777777" w:rsidR="00B13020" w:rsidRPr="00097581" w:rsidRDefault="00B13020" w:rsidP="00B13020">
            <w:pPr>
              <w:pStyle w:val="CETBodytext"/>
              <w:ind w:right="-1"/>
              <w:jc w:val="center"/>
              <w:rPr>
                <w:rFonts w:cs="Arial"/>
                <w:color w:val="000000"/>
                <w:szCs w:val="18"/>
                <w:lang w:eastAsia="es-CO"/>
              </w:rPr>
            </w:pPr>
            <w:r w:rsidRPr="00097581">
              <w:t>7,6</w:t>
            </w:r>
          </w:p>
        </w:tc>
      </w:tr>
    </w:tbl>
    <w:p w14:paraId="1134BCB8" w14:textId="77777777" w:rsidR="00643CA6" w:rsidRPr="00097581" w:rsidRDefault="00643CA6">
      <w:pPr>
        <w:pStyle w:val="CETTabletitle"/>
        <w:rPr>
          <w:lang w:val="en-US"/>
        </w:rPr>
      </w:pPr>
    </w:p>
    <w:p w14:paraId="233C5C89" w14:textId="77777777" w:rsidR="00601854" w:rsidRPr="00097581" w:rsidRDefault="00601854">
      <w:pPr>
        <w:pStyle w:val="CETBodytext"/>
      </w:pPr>
    </w:p>
    <w:p w14:paraId="1352E4AD" w14:textId="77777777" w:rsidR="00D15EDB" w:rsidRPr="00097581" w:rsidRDefault="00D15EDB">
      <w:pPr>
        <w:pStyle w:val="CETBodytext"/>
      </w:pPr>
    </w:p>
    <w:p w14:paraId="2E3646BB" w14:textId="77777777" w:rsidR="00D15EDB" w:rsidRPr="00097581" w:rsidRDefault="00D15EDB">
      <w:pPr>
        <w:pStyle w:val="CETBodytext"/>
      </w:pPr>
    </w:p>
    <w:p w14:paraId="1CED07AD" w14:textId="77777777" w:rsidR="00D15EDB" w:rsidRPr="00097581" w:rsidRDefault="00D15EDB">
      <w:pPr>
        <w:pStyle w:val="CETBodytext"/>
      </w:pPr>
    </w:p>
    <w:p w14:paraId="2223D572" w14:textId="77777777" w:rsidR="00D15EDB" w:rsidRPr="00097581" w:rsidRDefault="00D15EDB">
      <w:pPr>
        <w:pStyle w:val="CETBodytext"/>
      </w:pPr>
    </w:p>
    <w:p w14:paraId="11277E11" w14:textId="77777777" w:rsidR="00D15EDB" w:rsidRPr="00097581" w:rsidRDefault="00D15EDB">
      <w:pPr>
        <w:pStyle w:val="CETBodytext"/>
      </w:pPr>
    </w:p>
    <w:p w14:paraId="5842049C" w14:textId="77777777" w:rsidR="00D15EDB" w:rsidRPr="00097581" w:rsidRDefault="00D15EDB">
      <w:pPr>
        <w:pStyle w:val="CETBodytext"/>
      </w:pPr>
    </w:p>
    <w:p w14:paraId="5F71C972" w14:textId="77777777" w:rsidR="00D15EDB" w:rsidRPr="00097581" w:rsidRDefault="00D15EDB">
      <w:pPr>
        <w:pStyle w:val="CETBodytext"/>
      </w:pPr>
    </w:p>
    <w:p w14:paraId="52680E0A" w14:textId="77777777" w:rsidR="00D15EDB" w:rsidRPr="00097581" w:rsidRDefault="00D15EDB">
      <w:pPr>
        <w:pStyle w:val="CETBodytext"/>
      </w:pPr>
    </w:p>
    <w:p w14:paraId="08DF0345" w14:textId="77777777" w:rsidR="00D15EDB" w:rsidRPr="00097581" w:rsidRDefault="00D15EDB">
      <w:pPr>
        <w:pStyle w:val="CETBodytext"/>
      </w:pPr>
    </w:p>
    <w:p w14:paraId="386C163C" w14:textId="77777777" w:rsidR="00D15EDB" w:rsidRPr="00097581" w:rsidRDefault="00D15EDB">
      <w:pPr>
        <w:pStyle w:val="CETBodytext"/>
      </w:pPr>
    </w:p>
    <w:p w14:paraId="34898F56" w14:textId="77777777" w:rsidR="00D15EDB" w:rsidRPr="00097581" w:rsidRDefault="00D15EDB">
      <w:pPr>
        <w:pStyle w:val="CETBodytext"/>
      </w:pPr>
    </w:p>
    <w:p w14:paraId="40AAD9BD" w14:textId="77777777" w:rsidR="00D15EDB" w:rsidRPr="00097581" w:rsidRDefault="00D15EDB">
      <w:pPr>
        <w:pStyle w:val="CETBodytext"/>
      </w:pPr>
    </w:p>
    <w:p w14:paraId="6449E4EE" w14:textId="77777777" w:rsidR="00D15EDB" w:rsidRPr="00097581" w:rsidRDefault="00D15EDB">
      <w:pPr>
        <w:pStyle w:val="CETBodytext"/>
      </w:pPr>
    </w:p>
    <w:p w14:paraId="192C36AE" w14:textId="77777777" w:rsidR="00D15EDB" w:rsidRPr="00097581" w:rsidRDefault="00D15EDB">
      <w:pPr>
        <w:pStyle w:val="CETBodytext"/>
      </w:pPr>
    </w:p>
    <w:p w14:paraId="6AC86186" w14:textId="77777777" w:rsidR="00D15EDB" w:rsidRPr="00097581" w:rsidRDefault="00D15EDB">
      <w:pPr>
        <w:pStyle w:val="CETBodytext"/>
      </w:pPr>
    </w:p>
    <w:p w14:paraId="353D9790" w14:textId="77777777" w:rsidR="00D15EDB" w:rsidRPr="00097581" w:rsidRDefault="00D15EDB">
      <w:pPr>
        <w:pStyle w:val="CETBodytext"/>
      </w:pPr>
    </w:p>
    <w:p w14:paraId="68EAB8F0" w14:textId="77777777" w:rsidR="00D15EDB" w:rsidRPr="00097581" w:rsidRDefault="00D15EDB">
      <w:pPr>
        <w:pStyle w:val="CETBodytext"/>
      </w:pPr>
    </w:p>
    <w:p w14:paraId="275FC2B9" w14:textId="55A3E745" w:rsidR="00B4330B" w:rsidRPr="00097581" w:rsidRDefault="00657F5C">
      <w:pPr>
        <w:pStyle w:val="CETBodytext"/>
      </w:pPr>
      <w:r w:rsidRPr="00097581">
        <w:t xml:space="preserve">From the data in Table 4, an ANOVA analysis of power performance </w:t>
      </w:r>
      <w:proofErr w:type="gramStart"/>
      <w:r w:rsidRPr="00097581">
        <w:t>is elaborated</w:t>
      </w:r>
      <w:proofErr w:type="gramEnd"/>
      <w:r w:rsidRPr="00097581">
        <w:t xml:space="preserve"> in Table 5; the developed power diminishes in minor quantities in the angular velocity with 1 degree of freedom, neglecting their variation being statistically insignificant (Al-</w:t>
      </w:r>
      <w:proofErr w:type="spellStart"/>
      <w:r w:rsidRPr="00097581">
        <w:t>Iwayzy</w:t>
      </w:r>
      <w:proofErr w:type="spellEnd"/>
      <w:r w:rsidRPr="00097581">
        <w:t xml:space="preserve">., 2017). The rev min-1 hypotheses </w:t>
      </w:r>
      <w:proofErr w:type="gramStart"/>
      <w:r w:rsidRPr="00097581">
        <w:t>are rejected</w:t>
      </w:r>
      <w:proofErr w:type="gramEnd"/>
      <w:r w:rsidRPr="00097581">
        <w:t xml:space="preserve"> because they statistically affect the dependent variable, a strong effect indicated by the F value and low P-value. The hypothesis </w:t>
      </w:r>
      <w:proofErr w:type="gramStart"/>
      <w:r w:rsidRPr="00097581">
        <w:t>is not rejected</w:t>
      </w:r>
      <w:proofErr w:type="gramEnd"/>
      <w:r w:rsidRPr="00097581">
        <w:t xml:space="preserve"> in the blends with 9 degrees of freedom in the tests </w:t>
      </w:r>
      <w:proofErr w:type="gramStart"/>
      <w:r w:rsidRPr="00097581">
        <w:t>is affected</w:t>
      </w:r>
      <w:proofErr w:type="gramEnd"/>
      <w:r w:rsidRPr="00097581">
        <w:t xml:space="preserve"> by increasing the quantity of biodiesel</w:t>
      </w:r>
      <w:r w:rsidR="007E267E" w:rsidRPr="00097581">
        <w:t>,</w:t>
      </w:r>
      <w:r w:rsidRPr="00097581">
        <w:t xml:space="preserve"> because it does not statistically affect the mixture on the dependent variable indicated by the </w:t>
      </w:r>
      <w:r w:rsidR="006F0B73" w:rsidRPr="00097581">
        <w:t>p</w:t>
      </w:r>
      <w:r w:rsidRPr="00097581">
        <w:t>-value more significa</w:t>
      </w:r>
      <w:r w:rsidR="00750CCA" w:rsidRPr="00097581">
        <w:t xml:space="preserve">nt </w:t>
      </w:r>
      <w:r w:rsidRPr="00097581">
        <w:t xml:space="preserve">than 0,05. In the interaction interpretation, the hypotheses </w:t>
      </w:r>
      <w:proofErr w:type="gramStart"/>
      <w:r w:rsidRPr="00097581">
        <w:t>are not rejected</w:t>
      </w:r>
      <w:proofErr w:type="gramEnd"/>
      <w:r w:rsidRPr="00097581">
        <w:t xml:space="preserve"> without a significant effect if the combination factors do not affect the dependent variable. Differences in physical and chemical properties in high percentages of biodiesel in the lower heating value mean that the engine requires more fuel to reach high power and torque how, as shown in fuel consumption results in Table 4 (Wahlen., 2013).</w:t>
      </w:r>
    </w:p>
    <w:p w14:paraId="1FBDF49F" w14:textId="77777777" w:rsidR="00B4330B" w:rsidRPr="00097581" w:rsidRDefault="00B4330B">
      <w:pPr>
        <w:pStyle w:val="CETBodytext"/>
        <w:rPr>
          <w:sz w:val="12"/>
          <w:szCs w:val="14"/>
        </w:rPr>
      </w:pPr>
    </w:p>
    <w:p w14:paraId="555E4131" w14:textId="77777777" w:rsidR="00B4330B" w:rsidRPr="00097581" w:rsidRDefault="00657F5C">
      <w:pPr>
        <w:pStyle w:val="CETBodytext"/>
      </w:pPr>
      <w:r w:rsidRPr="00097581">
        <w:t>Table 5: ANOVA of engine power performance, angular velocity, and the fuel blend.</w:t>
      </w:r>
    </w:p>
    <w:tbl>
      <w:tblPr>
        <w:tblW w:w="8647" w:type="dxa"/>
        <w:tblBorders>
          <w:top w:val="single" w:sz="12" w:space="0" w:color="008000"/>
          <w:bottom w:val="single" w:sz="12" w:space="0" w:color="008000"/>
        </w:tblBorders>
        <w:shd w:val="clear" w:color="auto" w:fill="FFFFFF"/>
        <w:tblLayout w:type="fixed"/>
        <w:tblCellMar>
          <w:left w:w="0" w:type="dxa"/>
          <w:right w:w="0" w:type="dxa"/>
        </w:tblCellMar>
        <w:tblLook w:val="04A0" w:firstRow="1" w:lastRow="0" w:firstColumn="1" w:lastColumn="0" w:noHBand="0" w:noVBand="1"/>
      </w:tblPr>
      <w:tblGrid>
        <w:gridCol w:w="1118"/>
        <w:gridCol w:w="1007"/>
        <w:gridCol w:w="809"/>
        <w:gridCol w:w="969"/>
        <w:gridCol w:w="591"/>
        <w:gridCol w:w="551"/>
        <w:gridCol w:w="791"/>
        <w:gridCol w:w="968"/>
        <w:gridCol w:w="851"/>
        <w:gridCol w:w="992"/>
      </w:tblGrid>
      <w:tr w:rsidR="00B4330B" w:rsidRPr="00097581" w14:paraId="1BE66C55" w14:textId="77777777" w:rsidTr="00EB13BB">
        <w:tc>
          <w:tcPr>
            <w:tcW w:w="1118" w:type="dxa"/>
            <w:tcBorders>
              <w:top w:val="single" w:sz="12" w:space="0" w:color="008000"/>
              <w:bottom w:val="single" w:sz="6" w:space="0" w:color="008000"/>
            </w:tcBorders>
            <w:shd w:val="clear" w:color="auto" w:fill="FFFFFF"/>
          </w:tcPr>
          <w:p w14:paraId="1BF7CEF1" w14:textId="77777777" w:rsidR="00B4330B" w:rsidRPr="00097581" w:rsidRDefault="00657F5C">
            <w:pPr>
              <w:pStyle w:val="CETBodytext"/>
              <w:jc w:val="center"/>
            </w:pPr>
            <w:r w:rsidRPr="00097581">
              <w:t>Source</w:t>
            </w:r>
          </w:p>
        </w:tc>
        <w:tc>
          <w:tcPr>
            <w:tcW w:w="1007" w:type="dxa"/>
            <w:tcBorders>
              <w:top w:val="single" w:sz="12" w:space="0" w:color="008000"/>
              <w:bottom w:val="single" w:sz="6" w:space="0" w:color="008000"/>
            </w:tcBorders>
            <w:shd w:val="clear" w:color="auto" w:fill="FFFFFF"/>
          </w:tcPr>
          <w:p w14:paraId="0CCABABC" w14:textId="77777777" w:rsidR="00B4330B" w:rsidRPr="00097581" w:rsidRDefault="00657F5C">
            <w:pPr>
              <w:pStyle w:val="CETBodytext"/>
              <w:jc w:val="center"/>
            </w:pPr>
            <w:r w:rsidRPr="00097581">
              <w:t>Degrees of freedom</w:t>
            </w:r>
          </w:p>
        </w:tc>
        <w:tc>
          <w:tcPr>
            <w:tcW w:w="809" w:type="dxa"/>
            <w:tcBorders>
              <w:top w:val="single" w:sz="12" w:space="0" w:color="008000"/>
              <w:bottom w:val="single" w:sz="6" w:space="0" w:color="008000"/>
            </w:tcBorders>
            <w:shd w:val="clear" w:color="auto" w:fill="FFFFFF"/>
          </w:tcPr>
          <w:p w14:paraId="586A8733" w14:textId="77777777" w:rsidR="00B4330B" w:rsidRPr="00097581" w:rsidRDefault="00657F5C">
            <w:pPr>
              <w:pStyle w:val="CETBodytext"/>
              <w:jc w:val="center"/>
            </w:pPr>
            <w:r w:rsidRPr="00097581">
              <w:t>SC</w:t>
            </w:r>
          </w:p>
        </w:tc>
        <w:tc>
          <w:tcPr>
            <w:tcW w:w="969" w:type="dxa"/>
            <w:tcBorders>
              <w:top w:val="single" w:sz="12" w:space="0" w:color="008000"/>
              <w:bottom w:val="single" w:sz="6" w:space="0" w:color="008000"/>
            </w:tcBorders>
            <w:shd w:val="clear" w:color="auto" w:fill="FFFFFF"/>
          </w:tcPr>
          <w:p w14:paraId="09D1A59E" w14:textId="77777777" w:rsidR="00B4330B" w:rsidRPr="00097581" w:rsidRDefault="00657F5C">
            <w:pPr>
              <w:pStyle w:val="CETBodytext"/>
              <w:ind w:right="-1"/>
              <w:jc w:val="center"/>
              <w:rPr>
                <w:rFonts w:cs="Arial"/>
                <w:szCs w:val="18"/>
              </w:rPr>
            </w:pPr>
            <w:r w:rsidRPr="00097581">
              <w:rPr>
                <w:rFonts w:cs="Arial"/>
                <w:szCs w:val="18"/>
              </w:rPr>
              <w:t>CM</w:t>
            </w:r>
          </w:p>
        </w:tc>
        <w:tc>
          <w:tcPr>
            <w:tcW w:w="591" w:type="dxa"/>
            <w:tcBorders>
              <w:top w:val="single" w:sz="12" w:space="0" w:color="008000"/>
              <w:bottom w:val="single" w:sz="6" w:space="0" w:color="008000"/>
            </w:tcBorders>
            <w:shd w:val="clear" w:color="auto" w:fill="FFFFFF"/>
          </w:tcPr>
          <w:p w14:paraId="4ACB5C10" w14:textId="77777777" w:rsidR="00B4330B" w:rsidRPr="00097581" w:rsidRDefault="00657F5C">
            <w:pPr>
              <w:pStyle w:val="CETBodytext"/>
              <w:ind w:right="-1"/>
              <w:jc w:val="center"/>
              <w:rPr>
                <w:rFonts w:cs="Arial"/>
                <w:szCs w:val="18"/>
              </w:rPr>
            </w:pPr>
            <w:r w:rsidRPr="00097581">
              <w:rPr>
                <w:rFonts w:cs="Arial"/>
                <w:szCs w:val="18"/>
              </w:rPr>
              <w:t>F</w:t>
            </w:r>
          </w:p>
        </w:tc>
        <w:tc>
          <w:tcPr>
            <w:tcW w:w="551" w:type="dxa"/>
            <w:tcBorders>
              <w:top w:val="single" w:sz="12" w:space="0" w:color="008000"/>
              <w:bottom w:val="single" w:sz="6" w:space="0" w:color="008000"/>
            </w:tcBorders>
            <w:shd w:val="clear" w:color="auto" w:fill="FFFFFF"/>
          </w:tcPr>
          <w:p w14:paraId="7697BE75" w14:textId="77777777" w:rsidR="00B4330B" w:rsidRPr="00097581" w:rsidRDefault="00657F5C">
            <w:pPr>
              <w:pStyle w:val="CETBodytext"/>
              <w:ind w:right="-1"/>
              <w:jc w:val="center"/>
              <w:rPr>
                <w:rFonts w:cs="Arial"/>
                <w:szCs w:val="18"/>
              </w:rPr>
            </w:pPr>
            <w:r w:rsidRPr="00097581">
              <w:rPr>
                <w:rFonts w:cs="Arial"/>
                <w:szCs w:val="18"/>
              </w:rPr>
              <w:t>F Critical</w:t>
            </w:r>
          </w:p>
        </w:tc>
        <w:tc>
          <w:tcPr>
            <w:tcW w:w="791" w:type="dxa"/>
            <w:tcBorders>
              <w:top w:val="single" w:sz="12" w:space="0" w:color="008000"/>
              <w:bottom w:val="single" w:sz="6" w:space="0" w:color="008000"/>
            </w:tcBorders>
            <w:shd w:val="clear" w:color="auto" w:fill="FFFFFF"/>
          </w:tcPr>
          <w:p w14:paraId="367276E1" w14:textId="7C522C28" w:rsidR="00B4330B" w:rsidRPr="00097581" w:rsidRDefault="006F0B73">
            <w:pPr>
              <w:pStyle w:val="CETBodytext"/>
              <w:ind w:right="-1"/>
              <w:jc w:val="center"/>
              <w:rPr>
                <w:rFonts w:cs="Arial"/>
                <w:szCs w:val="18"/>
              </w:rPr>
            </w:pPr>
            <w:r w:rsidRPr="00097581">
              <w:rPr>
                <w:rFonts w:cs="Arial"/>
                <w:szCs w:val="18"/>
              </w:rPr>
              <w:t>p</w:t>
            </w:r>
            <w:r w:rsidR="00657F5C" w:rsidRPr="00097581">
              <w:rPr>
                <w:rFonts w:cs="Arial"/>
                <w:szCs w:val="18"/>
              </w:rPr>
              <w:t>-value</w:t>
            </w:r>
          </w:p>
        </w:tc>
        <w:tc>
          <w:tcPr>
            <w:tcW w:w="968" w:type="dxa"/>
            <w:tcBorders>
              <w:top w:val="single" w:sz="12" w:space="0" w:color="008000"/>
              <w:bottom w:val="single" w:sz="6" w:space="0" w:color="008000"/>
            </w:tcBorders>
            <w:shd w:val="clear" w:color="auto" w:fill="FFFFFF"/>
          </w:tcPr>
          <w:p w14:paraId="604770A0" w14:textId="77777777" w:rsidR="00B4330B" w:rsidRPr="00097581" w:rsidRDefault="00657F5C">
            <w:pPr>
              <w:pStyle w:val="CETBodytext"/>
              <w:ind w:right="-1"/>
              <w:jc w:val="center"/>
              <w:rPr>
                <w:rFonts w:cs="Arial"/>
                <w:szCs w:val="18"/>
              </w:rPr>
            </w:pPr>
            <w:r w:rsidRPr="00097581">
              <w:rPr>
                <w:rFonts w:cs="Arial"/>
                <w:szCs w:val="18"/>
              </w:rPr>
              <w:t>Reject hypothesis</w:t>
            </w:r>
          </w:p>
        </w:tc>
        <w:tc>
          <w:tcPr>
            <w:tcW w:w="851" w:type="dxa"/>
            <w:tcBorders>
              <w:top w:val="single" w:sz="12" w:space="0" w:color="008000"/>
              <w:bottom w:val="single" w:sz="6" w:space="0" w:color="008000"/>
            </w:tcBorders>
            <w:shd w:val="clear" w:color="auto" w:fill="FFFFFF"/>
          </w:tcPr>
          <w:p w14:paraId="2FB890A1" w14:textId="77777777" w:rsidR="00B4330B" w:rsidRPr="00097581" w:rsidRDefault="00657F5C">
            <w:pPr>
              <w:pStyle w:val="CETBodytext"/>
              <w:ind w:right="-1"/>
              <w:jc w:val="center"/>
              <w:rPr>
                <w:rFonts w:cs="Arial"/>
                <w:szCs w:val="18"/>
              </w:rPr>
            </w:pPr>
            <w:r w:rsidRPr="00097581">
              <w:rPr>
                <w:rFonts w:cs="Arial"/>
                <w:szCs w:val="18"/>
              </w:rPr>
              <w:t>Significant effect</w:t>
            </w:r>
          </w:p>
        </w:tc>
        <w:tc>
          <w:tcPr>
            <w:tcW w:w="992" w:type="dxa"/>
            <w:tcBorders>
              <w:top w:val="single" w:sz="12" w:space="0" w:color="008000"/>
              <w:bottom w:val="single" w:sz="6" w:space="0" w:color="008000"/>
            </w:tcBorders>
            <w:shd w:val="clear" w:color="auto" w:fill="FFFFFF"/>
          </w:tcPr>
          <w:p w14:paraId="5691368C" w14:textId="77777777" w:rsidR="00B4330B" w:rsidRPr="00097581" w:rsidRDefault="00657F5C">
            <w:pPr>
              <w:pStyle w:val="CETBodytext"/>
              <w:ind w:right="-1"/>
              <w:jc w:val="center"/>
              <w:rPr>
                <w:rFonts w:cs="Arial"/>
                <w:szCs w:val="18"/>
              </w:rPr>
            </w:pPr>
            <w:r w:rsidRPr="00097581">
              <w:rPr>
                <w:rFonts w:cs="Arial"/>
                <w:szCs w:val="18"/>
              </w:rPr>
              <w:t>% of Contribution</w:t>
            </w:r>
          </w:p>
        </w:tc>
      </w:tr>
      <w:tr w:rsidR="00B4330B" w:rsidRPr="00097581" w14:paraId="7B529074" w14:textId="77777777" w:rsidTr="00EB13BB">
        <w:tblPrEx>
          <w:tblCellMar>
            <w:left w:w="70" w:type="dxa"/>
            <w:right w:w="70" w:type="dxa"/>
          </w:tblCellMar>
        </w:tblPrEx>
        <w:tc>
          <w:tcPr>
            <w:tcW w:w="1118" w:type="dxa"/>
            <w:shd w:val="clear" w:color="auto" w:fill="FFFFFF"/>
          </w:tcPr>
          <w:p w14:paraId="71D6B9B0" w14:textId="77777777" w:rsidR="00B4330B" w:rsidRPr="00097581" w:rsidRDefault="00657F5C">
            <w:pPr>
              <w:pStyle w:val="CETBodytext"/>
            </w:pPr>
            <w:r w:rsidRPr="00097581">
              <w:t>Rev min</w:t>
            </w:r>
            <w:r w:rsidRPr="00097581">
              <w:rPr>
                <w:vertAlign w:val="superscript"/>
              </w:rPr>
              <w:t>-1</w:t>
            </w:r>
          </w:p>
        </w:tc>
        <w:tc>
          <w:tcPr>
            <w:tcW w:w="1007" w:type="dxa"/>
            <w:shd w:val="clear" w:color="auto" w:fill="FFFFFF"/>
          </w:tcPr>
          <w:p w14:paraId="559E99B6" w14:textId="77777777" w:rsidR="00B4330B" w:rsidRPr="00097581" w:rsidRDefault="00657F5C">
            <w:pPr>
              <w:pStyle w:val="CETBodytext"/>
            </w:pPr>
            <w:r w:rsidRPr="00097581">
              <w:t>1</w:t>
            </w:r>
          </w:p>
        </w:tc>
        <w:tc>
          <w:tcPr>
            <w:tcW w:w="809" w:type="dxa"/>
            <w:shd w:val="clear" w:color="auto" w:fill="FFFFFF"/>
          </w:tcPr>
          <w:p w14:paraId="407BAFDD" w14:textId="77777777" w:rsidR="00B4330B" w:rsidRPr="00097581" w:rsidRDefault="00657F5C">
            <w:pPr>
              <w:pStyle w:val="CETBodytext"/>
            </w:pPr>
            <w:r w:rsidRPr="00097581">
              <w:t>4,43</w:t>
            </w:r>
          </w:p>
        </w:tc>
        <w:tc>
          <w:tcPr>
            <w:tcW w:w="969" w:type="dxa"/>
            <w:shd w:val="clear" w:color="auto" w:fill="FFFFFF"/>
          </w:tcPr>
          <w:p w14:paraId="64167578" w14:textId="77777777" w:rsidR="00B4330B" w:rsidRPr="00097581" w:rsidRDefault="00657F5C">
            <w:pPr>
              <w:pStyle w:val="CETBodytext"/>
              <w:ind w:right="-1"/>
              <w:rPr>
                <w:rFonts w:cs="Arial"/>
                <w:szCs w:val="18"/>
              </w:rPr>
            </w:pPr>
            <w:r w:rsidRPr="00097581">
              <w:rPr>
                <w:rFonts w:cs="Arial"/>
                <w:szCs w:val="18"/>
              </w:rPr>
              <w:t>4,43</w:t>
            </w:r>
          </w:p>
        </w:tc>
        <w:tc>
          <w:tcPr>
            <w:tcW w:w="591" w:type="dxa"/>
            <w:shd w:val="clear" w:color="auto" w:fill="FFFFFF"/>
          </w:tcPr>
          <w:p w14:paraId="4CA561AC" w14:textId="77777777" w:rsidR="00B4330B" w:rsidRPr="00097581" w:rsidRDefault="00657F5C">
            <w:pPr>
              <w:pStyle w:val="CETBodytext"/>
              <w:ind w:right="-1"/>
              <w:rPr>
                <w:rFonts w:cs="Arial"/>
                <w:szCs w:val="18"/>
              </w:rPr>
            </w:pPr>
            <w:r w:rsidRPr="00097581">
              <w:rPr>
                <w:rFonts w:cs="Arial"/>
                <w:szCs w:val="18"/>
              </w:rPr>
              <w:t>21,67</w:t>
            </w:r>
          </w:p>
        </w:tc>
        <w:tc>
          <w:tcPr>
            <w:tcW w:w="551" w:type="dxa"/>
            <w:shd w:val="clear" w:color="auto" w:fill="FFFFFF"/>
          </w:tcPr>
          <w:p w14:paraId="7FA0DE98" w14:textId="77777777" w:rsidR="00B4330B" w:rsidRPr="00097581" w:rsidRDefault="00657F5C">
            <w:pPr>
              <w:pStyle w:val="CETBodytext"/>
              <w:ind w:right="-1"/>
              <w:rPr>
                <w:rFonts w:cs="Arial"/>
                <w:szCs w:val="18"/>
              </w:rPr>
            </w:pPr>
            <w:r w:rsidRPr="00097581">
              <w:rPr>
                <w:rFonts w:cs="Arial"/>
                <w:szCs w:val="18"/>
              </w:rPr>
              <w:t>4,49</w:t>
            </w:r>
          </w:p>
        </w:tc>
        <w:tc>
          <w:tcPr>
            <w:tcW w:w="791" w:type="dxa"/>
            <w:shd w:val="clear" w:color="auto" w:fill="FFFFFF"/>
          </w:tcPr>
          <w:p w14:paraId="598868A0" w14:textId="77777777" w:rsidR="00B4330B" w:rsidRPr="00097581" w:rsidRDefault="00657F5C">
            <w:pPr>
              <w:pStyle w:val="CETBodytext"/>
              <w:ind w:right="-1"/>
              <w:rPr>
                <w:rFonts w:cs="Arial"/>
                <w:szCs w:val="18"/>
              </w:rPr>
            </w:pPr>
            <w:r w:rsidRPr="00097581">
              <w:rPr>
                <w:rFonts w:cs="Arial"/>
                <w:szCs w:val="18"/>
              </w:rPr>
              <w:t>0,00026</w:t>
            </w:r>
          </w:p>
        </w:tc>
        <w:tc>
          <w:tcPr>
            <w:tcW w:w="968" w:type="dxa"/>
            <w:shd w:val="clear" w:color="auto" w:fill="FFFFFF"/>
          </w:tcPr>
          <w:p w14:paraId="6122A242" w14:textId="77777777" w:rsidR="00B4330B" w:rsidRPr="00097581" w:rsidRDefault="00657F5C">
            <w:pPr>
              <w:pStyle w:val="CETBodytext"/>
              <w:ind w:right="-1"/>
              <w:rPr>
                <w:rFonts w:cs="Arial"/>
                <w:szCs w:val="18"/>
              </w:rPr>
            </w:pPr>
            <w:r w:rsidRPr="00097581">
              <w:rPr>
                <w:rFonts w:cs="Arial"/>
                <w:szCs w:val="18"/>
              </w:rPr>
              <w:t>Yes</w:t>
            </w:r>
          </w:p>
        </w:tc>
        <w:tc>
          <w:tcPr>
            <w:tcW w:w="851" w:type="dxa"/>
            <w:shd w:val="clear" w:color="auto" w:fill="FFFFFF"/>
          </w:tcPr>
          <w:p w14:paraId="08B7998B" w14:textId="77777777" w:rsidR="00B4330B" w:rsidRPr="00097581" w:rsidRDefault="00657F5C">
            <w:pPr>
              <w:pStyle w:val="CETBodytext"/>
              <w:ind w:right="-1"/>
              <w:rPr>
                <w:rFonts w:cs="Arial"/>
                <w:szCs w:val="18"/>
              </w:rPr>
            </w:pPr>
            <w:r w:rsidRPr="00097581">
              <w:rPr>
                <w:rFonts w:cs="Arial"/>
                <w:szCs w:val="18"/>
              </w:rPr>
              <w:t xml:space="preserve">Yes </w:t>
            </w:r>
          </w:p>
        </w:tc>
        <w:tc>
          <w:tcPr>
            <w:tcW w:w="992" w:type="dxa"/>
            <w:shd w:val="clear" w:color="auto" w:fill="FFFFFF"/>
          </w:tcPr>
          <w:p w14:paraId="068A1BA1" w14:textId="77777777" w:rsidR="00B4330B" w:rsidRPr="00097581" w:rsidRDefault="00657F5C">
            <w:pPr>
              <w:pStyle w:val="CETBodytext"/>
              <w:ind w:right="-1"/>
              <w:rPr>
                <w:rFonts w:cs="Arial"/>
                <w:szCs w:val="18"/>
              </w:rPr>
            </w:pPr>
            <w:r w:rsidRPr="00097581">
              <w:rPr>
                <w:rFonts w:cs="Arial"/>
                <w:szCs w:val="18"/>
              </w:rPr>
              <w:t>45,98</w:t>
            </w:r>
          </w:p>
        </w:tc>
      </w:tr>
      <w:tr w:rsidR="00B4330B" w:rsidRPr="00097581" w14:paraId="0E27DD2A" w14:textId="77777777" w:rsidTr="00EB13BB">
        <w:tblPrEx>
          <w:tblCellMar>
            <w:left w:w="70" w:type="dxa"/>
            <w:right w:w="70" w:type="dxa"/>
          </w:tblCellMar>
        </w:tblPrEx>
        <w:tc>
          <w:tcPr>
            <w:tcW w:w="1118" w:type="dxa"/>
            <w:shd w:val="clear" w:color="auto" w:fill="FFFFFF"/>
          </w:tcPr>
          <w:p w14:paraId="297CAF59" w14:textId="77777777" w:rsidR="00B4330B" w:rsidRPr="00097581" w:rsidRDefault="00657F5C">
            <w:pPr>
              <w:pStyle w:val="CETBodytext"/>
              <w:ind w:right="-1"/>
              <w:rPr>
                <w:rFonts w:cs="Arial"/>
                <w:szCs w:val="18"/>
              </w:rPr>
            </w:pPr>
            <w:r w:rsidRPr="00097581">
              <w:rPr>
                <w:rFonts w:cs="Arial"/>
                <w:szCs w:val="18"/>
              </w:rPr>
              <w:t>Blend</w:t>
            </w:r>
          </w:p>
        </w:tc>
        <w:tc>
          <w:tcPr>
            <w:tcW w:w="1007" w:type="dxa"/>
            <w:shd w:val="clear" w:color="auto" w:fill="FFFFFF"/>
          </w:tcPr>
          <w:p w14:paraId="2F5FB0E4" w14:textId="77777777" w:rsidR="00B4330B" w:rsidRPr="00097581" w:rsidRDefault="00657F5C">
            <w:pPr>
              <w:pStyle w:val="CETBodytext"/>
              <w:ind w:right="-1"/>
              <w:rPr>
                <w:rFonts w:cs="Arial"/>
                <w:szCs w:val="18"/>
              </w:rPr>
            </w:pPr>
            <w:r w:rsidRPr="00097581">
              <w:rPr>
                <w:rFonts w:cs="Arial"/>
                <w:szCs w:val="18"/>
              </w:rPr>
              <w:t>9</w:t>
            </w:r>
          </w:p>
        </w:tc>
        <w:tc>
          <w:tcPr>
            <w:tcW w:w="809" w:type="dxa"/>
            <w:shd w:val="clear" w:color="auto" w:fill="FFFFFF"/>
          </w:tcPr>
          <w:p w14:paraId="0511E037" w14:textId="77777777" w:rsidR="00B4330B" w:rsidRPr="00097581" w:rsidRDefault="00657F5C">
            <w:pPr>
              <w:pStyle w:val="CETBodytext"/>
              <w:ind w:right="-1"/>
              <w:rPr>
                <w:rFonts w:cs="Arial"/>
                <w:szCs w:val="18"/>
              </w:rPr>
            </w:pPr>
            <w:r w:rsidRPr="00097581">
              <w:rPr>
                <w:rFonts w:cs="Arial"/>
                <w:szCs w:val="18"/>
              </w:rPr>
              <w:t>0,82</w:t>
            </w:r>
          </w:p>
        </w:tc>
        <w:tc>
          <w:tcPr>
            <w:tcW w:w="969" w:type="dxa"/>
            <w:shd w:val="clear" w:color="auto" w:fill="FFFFFF"/>
          </w:tcPr>
          <w:p w14:paraId="19D3591A" w14:textId="77777777" w:rsidR="00B4330B" w:rsidRPr="00097581" w:rsidRDefault="00657F5C">
            <w:pPr>
              <w:pStyle w:val="CETBodytext"/>
              <w:ind w:right="-1"/>
              <w:rPr>
                <w:rFonts w:cs="Arial"/>
                <w:szCs w:val="18"/>
              </w:rPr>
            </w:pPr>
            <w:r w:rsidRPr="00097581">
              <w:rPr>
                <w:rFonts w:cs="Arial"/>
                <w:szCs w:val="18"/>
              </w:rPr>
              <w:t>0,09</w:t>
            </w:r>
          </w:p>
        </w:tc>
        <w:tc>
          <w:tcPr>
            <w:tcW w:w="591" w:type="dxa"/>
            <w:shd w:val="clear" w:color="auto" w:fill="FFFFFF"/>
          </w:tcPr>
          <w:p w14:paraId="5C0DF9FC" w14:textId="77777777" w:rsidR="00B4330B" w:rsidRPr="00097581" w:rsidRDefault="00657F5C">
            <w:pPr>
              <w:pStyle w:val="CETBodytext"/>
              <w:ind w:right="-1"/>
              <w:rPr>
                <w:rFonts w:cs="Arial"/>
                <w:szCs w:val="18"/>
              </w:rPr>
            </w:pPr>
            <w:r w:rsidRPr="00097581">
              <w:rPr>
                <w:rFonts w:cs="Arial"/>
                <w:szCs w:val="18"/>
              </w:rPr>
              <w:t>0,44</w:t>
            </w:r>
          </w:p>
        </w:tc>
        <w:tc>
          <w:tcPr>
            <w:tcW w:w="551" w:type="dxa"/>
            <w:shd w:val="clear" w:color="auto" w:fill="FFFFFF"/>
          </w:tcPr>
          <w:p w14:paraId="1F3C1396" w14:textId="77777777" w:rsidR="00B4330B" w:rsidRPr="00097581" w:rsidRDefault="00657F5C">
            <w:pPr>
              <w:pStyle w:val="CETBodytext"/>
              <w:ind w:right="-1"/>
              <w:rPr>
                <w:rFonts w:cs="Arial"/>
                <w:szCs w:val="18"/>
              </w:rPr>
            </w:pPr>
            <w:r w:rsidRPr="00097581">
              <w:rPr>
                <w:rFonts w:cs="Arial"/>
                <w:szCs w:val="18"/>
              </w:rPr>
              <w:t>2,53</w:t>
            </w:r>
          </w:p>
        </w:tc>
        <w:tc>
          <w:tcPr>
            <w:tcW w:w="791" w:type="dxa"/>
            <w:shd w:val="clear" w:color="auto" w:fill="FFFFFF"/>
          </w:tcPr>
          <w:p w14:paraId="5EC82F91" w14:textId="77777777" w:rsidR="00B4330B" w:rsidRPr="00097581" w:rsidRDefault="00657F5C">
            <w:pPr>
              <w:pStyle w:val="CETBodytext"/>
              <w:ind w:right="-1"/>
              <w:rPr>
                <w:rFonts w:cs="Arial"/>
                <w:szCs w:val="18"/>
              </w:rPr>
            </w:pPr>
            <w:r w:rsidRPr="00097581">
              <w:rPr>
                <w:rFonts w:cs="Arial"/>
                <w:szCs w:val="18"/>
              </w:rPr>
              <w:t>0,888</w:t>
            </w:r>
          </w:p>
        </w:tc>
        <w:tc>
          <w:tcPr>
            <w:tcW w:w="968" w:type="dxa"/>
            <w:shd w:val="clear" w:color="auto" w:fill="FFFFFF"/>
          </w:tcPr>
          <w:p w14:paraId="40D5B1DB" w14:textId="77777777" w:rsidR="00B4330B" w:rsidRPr="00097581" w:rsidRDefault="00657F5C">
            <w:pPr>
              <w:pStyle w:val="CETBodytext"/>
              <w:ind w:right="-1"/>
              <w:rPr>
                <w:rFonts w:cs="Arial"/>
                <w:szCs w:val="18"/>
              </w:rPr>
            </w:pPr>
            <w:r w:rsidRPr="00097581">
              <w:rPr>
                <w:rFonts w:cs="Arial"/>
                <w:szCs w:val="18"/>
              </w:rPr>
              <w:t>No</w:t>
            </w:r>
          </w:p>
        </w:tc>
        <w:tc>
          <w:tcPr>
            <w:tcW w:w="851" w:type="dxa"/>
            <w:shd w:val="clear" w:color="auto" w:fill="FFFFFF"/>
          </w:tcPr>
          <w:p w14:paraId="6114F2C7" w14:textId="77777777" w:rsidR="00B4330B" w:rsidRPr="00097581" w:rsidRDefault="00657F5C">
            <w:pPr>
              <w:pStyle w:val="CETBodytext"/>
              <w:ind w:right="-1"/>
              <w:rPr>
                <w:rFonts w:cs="Arial"/>
                <w:szCs w:val="18"/>
              </w:rPr>
            </w:pPr>
            <w:r w:rsidRPr="00097581">
              <w:rPr>
                <w:rFonts w:cs="Arial"/>
                <w:szCs w:val="18"/>
              </w:rPr>
              <w:t>No</w:t>
            </w:r>
          </w:p>
        </w:tc>
        <w:tc>
          <w:tcPr>
            <w:tcW w:w="992" w:type="dxa"/>
            <w:shd w:val="clear" w:color="auto" w:fill="FFFFFF"/>
          </w:tcPr>
          <w:p w14:paraId="7BB29C6C" w14:textId="77777777" w:rsidR="00B4330B" w:rsidRPr="00097581" w:rsidRDefault="00657F5C">
            <w:pPr>
              <w:pStyle w:val="CETBodytext"/>
              <w:ind w:right="-1"/>
              <w:rPr>
                <w:rFonts w:cs="Arial"/>
                <w:szCs w:val="18"/>
              </w:rPr>
            </w:pPr>
            <w:r w:rsidRPr="00097581">
              <w:rPr>
                <w:rFonts w:cs="Arial"/>
                <w:szCs w:val="18"/>
              </w:rPr>
              <w:t>8,55</w:t>
            </w:r>
          </w:p>
        </w:tc>
      </w:tr>
      <w:tr w:rsidR="00B4330B" w:rsidRPr="00097581" w14:paraId="2564DDC2" w14:textId="77777777" w:rsidTr="00EB13BB">
        <w:tblPrEx>
          <w:tblCellMar>
            <w:left w:w="70" w:type="dxa"/>
            <w:right w:w="70" w:type="dxa"/>
          </w:tblCellMar>
        </w:tblPrEx>
        <w:tc>
          <w:tcPr>
            <w:tcW w:w="1118" w:type="dxa"/>
            <w:shd w:val="clear" w:color="auto" w:fill="FFFFFF"/>
          </w:tcPr>
          <w:p w14:paraId="2A5C4689" w14:textId="77777777" w:rsidR="00B4330B" w:rsidRPr="00097581" w:rsidRDefault="00657F5C">
            <w:pPr>
              <w:pStyle w:val="CETBodytext"/>
              <w:ind w:right="-1"/>
              <w:rPr>
                <w:rFonts w:cs="Arial"/>
                <w:szCs w:val="18"/>
              </w:rPr>
            </w:pPr>
            <w:r w:rsidRPr="00097581">
              <w:rPr>
                <w:rFonts w:cs="Arial"/>
                <w:szCs w:val="18"/>
              </w:rPr>
              <w:t xml:space="preserve">Interaction </w:t>
            </w:r>
          </w:p>
        </w:tc>
        <w:tc>
          <w:tcPr>
            <w:tcW w:w="1007" w:type="dxa"/>
            <w:shd w:val="clear" w:color="auto" w:fill="FFFFFF"/>
          </w:tcPr>
          <w:p w14:paraId="310ACB0A" w14:textId="77777777" w:rsidR="00B4330B" w:rsidRPr="00097581" w:rsidRDefault="00657F5C">
            <w:pPr>
              <w:pStyle w:val="CETBodytext"/>
              <w:ind w:right="-1"/>
              <w:rPr>
                <w:rFonts w:cs="Arial"/>
                <w:szCs w:val="18"/>
              </w:rPr>
            </w:pPr>
            <w:r w:rsidRPr="00097581">
              <w:rPr>
                <w:rFonts w:cs="Arial"/>
                <w:szCs w:val="18"/>
              </w:rPr>
              <w:t>9</w:t>
            </w:r>
          </w:p>
        </w:tc>
        <w:tc>
          <w:tcPr>
            <w:tcW w:w="809" w:type="dxa"/>
            <w:shd w:val="clear" w:color="auto" w:fill="FFFFFF"/>
          </w:tcPr>
          <w:p w14:paraId="061C0D3D" w14:textId="77777777" w:rsidR="00B4330B" w:rsidRPr="00097581" w:rsidRDefault="00657F5C">
            <w:pPr>
              <w:pStyle w:val="CETBodytext"/>
              <w:ind w:right="-1"/>
              <w:rPr>
                <w:rFonts w:cs="Arial"/>
                <w:szCs w:val="18"/>
              </w:rPr>
            </w:pPr>
            <w:r w:rsidRPr="00097581">
              <w:rPr>
                <w:rFonts w:cs="Arial"/>
                <w:szCs w:val="18"/>
              </w:rPr>
              <w:t>1,11</w:t>
            </w:r>
          </w:p>
        </w:tc>
        <w:tc>
          <w:tcPr>
            <w:tcW w:w="969" w:type="dxa"/>
            <w:shd w:val="clear" w:color="auto" w:fill="FFFFFF"/>
          </w:tcPr>
          <w:p w14:paraId="7D347F06" w14:textId="77777777" w:rsidR="00B4330B" w:rsidRPr="00097581" w:rsidRDefault="00657F5C">
            <w:pPr>
              <w:pStyle w:val="CETBodytext"/>
              <w:ind w:right="-1"/>
              <w:rPr>
                <w:rFonts w:cs="Arial"/>
                <w:szCs w:val="18"/>
              </w:rPr>
            </w:pPr>
            <w:r w:rsidRPr="00097581">
              <w:rPr>
                <w:rFonts w:cs="Arial"/>
                <w:szCs w:val="18"/>
              </w:rPr>
              <w:t>0,123</w:t>
            </w:r>
          </w:p>
        </w:tc>
        <w:tc>
          <w:tcPr>
            <w:tcW w:w="591" w:type="dxa"/>
            <w:shd w:val="clear" w:color="auto" w:fill="FFFFFF"/>
          </w:tcPr>
          <w:p w14:paraId="61FA0D47" w14:textId="77777777" w:rsidR="00B4330B" w:rsidRPr="00097581" w:rsidRDefault="00657F5C">
            <w:pPr>
              <w:pStyle w:val="CETBodytext"/>
              <w:ind w:right="-1"/>
              <w:rPr>
                <w:rFonts w:cs="Arial"/>
                <w:szCs w:val="18"/>
              </w:rPr>
            </w:pPr>
            <w:r w:rsidRPr="00097581">
              <w:rPr>
                <w:rFonts w:cs="Arial"/>
                <w:szCs w:val="18"/>
              </w:rPr>
              <w:t>0,60</w:t>
            </w:r>
          </w:p>
        </w:tc>
        <w:tc>
          <w:tcPr>
            <w:tcW w:w="551" w:type="dxa"/>
            <w:shd w:val="clear" w:color="auto" w:fill="FFFFFF"/>
          </w:tcPr>
          <w:p w14:paraId="50DC3F9F" w14:textId="77777777" w:rsidR="00B4330B" w:rsidRPr="00097581" w:rsidRDefault="00657F5C">
            <w:pPr>
              <w:pStyle w:val="CETBodytext"/>
              <w:ind w:right="-1"/>
              <w:rPr>
                <w:rFonts w:cs="Arial"/>
                <w:szCs w:val="18"/>
              </w:rPr>
            </w:pPr>
            <w:r w:rsidRPr="00097581">
              <w:rPr>
                <w:rFonts w:cs="Arial"/>
                <w:szCs w:val="18"/>
              </w:rPr>
              <w:t>2,53</w:t>
            </w:r>
          </w:p>
        </w:tc>
        <w:tc>
          <w:tcPr>
            <w:tcW w:w="791" w:type="dxa"/>
            <w:shd w:val="clear" w:color="auto" w:fill="FFFFFF"/>
          </w:tcPr>
          <w:p w14:paraId="2C81A701" w14:textId="77777777" w:rsidR="00B4330B" w:rsidRPr="00097581" w:rsidRDefault="00657F5C">
            <w:pPr>
              <w:pStyle w:val="CETBodytext"/>
              <w:ind w:right="-1"/>
              <w:rPr>
                <w:rFonts w:cs="Arial"/>
                <w:szCs w:val="18"/>
              </w:rPr>
            </w:pPr>
            <w:r w:rsidRPr="00097581">
              <w:rPr>
                <w:rFonts w:cs="Arial"/>
                <w:szCs w:val="18"/>
              </w:rPr>
              <w:t>0,776</w:t>
            </w:r>
          </w:p>
        </w:tc>
        <w:tc>
          <w:tcPr>
            <w:tcW w:w="968" w:type="dxa"/>
            <w:shd w:val="clear" w:color="auto" w:fill="FFFFFF"/>
          </w:tcPr>
          <w:p w14:paraId="04F0AEF4" w14:textId="77777777" w:rsidR="00B4330B" w:rsidRPr="00097581" w:rsidRDefault="00657F5C">
            <w:pPr>
              <w:pStyle w:val="CETBodytext"/>
              <w:ind w:right="-1"/>
              <w:rPr>
                <w:rFonts w:cs="Arial"/>
                <w:szCs w:val="18"/>
              </w:rPr>
            </w:pPr>
            <w:r w:rsidRPr="00097581">
              <w:rPr>
                <w:rFonts w:cs="Arial"/>
                <w:szCs w:val="18"/>
              </w:rPr>
              <w:t>No</w:t>
            </w:r>
          </w:p>
        </w:tc>
        <w:tc>
          <w:tcPr>
            <w:tcW w:w="851" w:type="dxa"/>
            <w:shd w:val="clear" w:color="auto" w:fill="FFFFFF"/>
          </w:tcPr>
          <w:p w14:paraId="20747519" w14:textId="77777777" w:rsidR="00B4330B" w:rsidRPr="00097581" w:rsidRDefault="00657F5C">
            <w:pPr>
              <w:pStyle w:val="CETBodytext"/>
              <w:ind w:right="-1"/>
              <w:rPr>
                <w:rFonts w:cs="Arial"/>
                <w:szCs w:val="18"/>
              </w:rPr>
            </w:pPr>
            <w:r w:rsidRPr="00097581">
              <w:rPr>
                <w:rFonts w:cs="Arial"/>
                <w:szCs w:val="18"/>
              </w:rPr>
              <w:t>No</w:t>
            </w:r>
          </w:p>
        </w:tc>
        <w:tc>
          <w:tcPr>
            <w:tcW w:w="992" w:type="dxa"/>
            <w:shd w:val="clear" w:color="auto" w:fill="FFFFFF"/>
          </w:tcPr>
          <w:p w14:paraId="2EBD0B3D" w14:textId="77777777" w:rsidR="00B4330B" w:rsidRPr="00097581" w:rsidRDefault="00657F5C">
            <w:pPr>
              <w:pStyle w:val="CETBodytext"/>
              <w:ind w:right="-1"/>
              <w:rPr>
                <w:rFonts w:cs="Arial"/>
                <w:szCs w:val="18"/>
              </w:rPr>
            </w:pPr>
            <w:r w:rsidRPr="00097581">
              <w:rPr>
                <w:rFonts w:cs="Arial"/>
                <w:szCs w:val="18"/>
              </w:rPr>
              <w:t>11,52</w:t>
            </w:r>
          </w:p>
        </w:tc>
      </w:tr>
      <w:tr w:rsidR="00B4330B" w:rsidRPr="00097581" w14:paraId="3B238EEC" w14:textId="77777777" w:rsidTr="00EB13BB">
        <w:tblPrEx>
          <w:tblCellMar>
            <w:left w:w="70" w:type="dxa"/>
            <w:right w:w="70" w:type="dxa"/>
          </w:tblCellMar>
        </w:tblPrEx>
        <w:tc>
          <w:tcPr>
            <w:tcW w:w="1118" w:type="dxa"/>
            <w:shd w:val="clear" w:color="auto" w:fill="FFFFFF"/>
          </w:tcPr>
          <w:p w14:paraId="299C109A" w14:textId="77777777" w:rsidR="00B4330B" w:rsidRPr="00097581" w:rsidRDefault="00657F5C">
            <w:pPr>
              <w:pStyle w:val="CETBodytext"/>
              <w:ind w:right="-1"/>
              <w:rPr>
                <w:rFonts w:cs="Arial"/>
                <w:szCs w:val="18"/>
              </w:rPr>
            </w:pPr>
            <w:r w:rsidRPr="00097581">
              <w:rPr>
                <w:rFonts w:cs="Arial"/>
                <w:szCs w:val="18"/>
              </w:rPr>
              <w:t>Error</w:t>
            </w:r>
          </w:p>
        </w:tc>
        <w:tc>
          <w:tcPr>
            <w:tcW w:w="1007" w:type="dxa"/>
            <w:shd w:val="clear" w:color="auto" w:fill="FFFFFF"/>
          </w:tcPr>
          <w:p w14:paraId="6335B577" w14:textId="77777777" w:rsidR="00B4330B" w:rsidRPr="00097581" w:rsidRDefault="00657F5C">
            <w:pPr>
              <w:pStyle w:val="CETBodytext"/>
              <w:ind w:right="-1"/>
              <w:rPr>
                <w:rFonts w:cs="Arial"/>
                <w:szCs w:val="18"/>
              </w:rPr>
            </w:pPr>
            <w:r w:rsidRPr="00097581">
              <w:rPr>
                <w:rFonts w:cs="Arial"/>
                <w:szCs w:val="18"/>
              </w:rPr>
              <w:t>16</w:t>
            </w:r>
          </w:p>
        </w:tc>
        <w:tc>
          <w:tcPr>
            <w:tcW w:w="809" w:type="dxa"/>
            <w:shd w:val="clear" w:color="auto" w:fill="FFFFFF"/>
          </w:tcPr>
          <w:p w14:paraId="1E7F880D" w14:textId="77777777" w:rsidR="00B4330B" w:rsidRPr="00097581" w:rsidRDefault="00657F5C">
            <w:pPr>
              <w:pStyle w:val="CETBodytext"/>
              <w:ind w:right="-1"/>
              <w:rPr>
                <w:rFonts w:cs="Arial"/>
                <w:szCs w:val="18"/>
              </w:rPr>
            </w:pPr>
            <w:r w:rsidRPr="00097581">
              <w:rPr>
                <w:rFonts w:cs="Arial"/>
                <w:szCs w:val="18"/>
              </w:rPr>
              <w:t>3,27</w:t>
            </w:r>
          </w:p>
        </w:tc>
        <w:tc>
          <w:tcPr>
            <w:tcW w:w="969" w:type="dxa"/>
            <w:shd w:val="clear" w:color="auto" w:fill="FFFFFF"/>
          </w:tcPr>
          <w:p w14:paraId="1D930AD4" w14:textId="77777777" w:rsidR="00B4330B" w:rsidRPr="00097581" w:rsidRDefault="00657F5C">
            <w:pPr>
              <w:pStyle w:val="CETBodytext"/>
              <w:ind w:right="-1"/>
              <w:rPr>
                <w:rFonts w:cs="Arial"/>
                <w:szCs w:val="18"/>
              </w:rPr>
            </w:pPr>
            <w:r w:rsidRPr="00097581">
              <w:rPr>
                <w:rFonts w:cs="Arial"/>
                <w:szCs w:val="18"/>
              </w:rPr>
              <w:t>0,204</w:t>
            </w:r>
          </w:p>
        </w:tc>
        <w:tc>
          <w:tcPr>
            <w:tcW w:w="591" w:type="dxa"/>
            <w:shd w:val="clear" w:color="auto" w:fill="FFFFFF"/>
          </w:tcPr>
          <w:p w14:paraId="2D133205" w14:textId="77777777" w:rsidR="00B4330B" w:rsidRPr="00097581" w:rsidRDefault="00B4330B">
            <w:pPr>
              <w:pStyle w:val="CETBodytext"/>
              <w:ind w:right="-1"/>
              <w:rPr>
                <w:rFonts w:cs="Arial"/>
                <w:szCs w:val="18"/>
              </w:rPr>
            </w:pPr>
          </w:p>
        </w:tc>
        <w:tc>
          <w:tcPr>
            <w:tcW w:w="551" w:type="dxa"/>
            <w:shd w:val="clear" w:color="auto" w:fill="FFFFFF"/>
          </w:tcPr>
          <w:p w14:paraId="5472BCD6" w14:textId="77777777" w:rsidR="00B4330B" w:rsidRPr="00097581" w:rsidRDefault="00B4330B">
            <w:pPr>
              <w:pStyle w:val="CETBodytext"/>
              <w:ind w:right="-1"/>
              <w:rPr>
                <w:rFonts w:cs="Arial"/>
                <w:szCs w:val="18"/>
              </w:rPr>
            </w:pPr>
          </w:p>
        </w:tc>
        <w:tc>
          <w:tcPr>
            <w:tcW w:w="791" w:type="dxa"/>
            <w:shd w:val="clear" w:color="auto" w:fill="FFFFFF"/>
          </w:tcPr>
          <w:p w14:paraId="50C34179" w14:textId="77777777" w:rsidR="00B4330B" w:rsidRPr="00097581" w:rsidRDefault="00B4330B">
            <w:pPr>
              <w:pStyle w:val="CETBodytext"/>
              <w:ind w:right="-1"/>
              <w:rPr>
                <w:rFonts w:cs="Arial"/>
                <w:szCs w:val="18"/>
              </w:rPr>
            </w:pPr>
          </w:p>
        </w:tc>
        <w:tc>
          <w:tcPr>
            <w:tcW w:w="968" w:type="dxa"/>
            <w:shd w:val="clear" w:color="auto" w:fill="FFFFFF"/>
          </w:tcPr>
          <w:p w14:paraId="6DB38FBA" w14:textId="77777777" w:rsidR="00B4330B" w:rsidRPr="00097581" w:rsidRDefault="00B4330B">
            <w:pPr>
              <w:pStyle w:val="CETBodytext"/>
              <w:ind w:right="-1"/>
              <w:rPr>
                <w:rFonts w:cs="Arial"/>
                <w:szCs w:val="18"/>
              </w:rPr>
            </w:pPr>
          </w:p>
        </w:tc>
        <w:tc>
          <w:tcPr>
            <w:tcW w:w="851" w:type="dxa"/>
            <w:shd w:val="clear" w:color="auto" w:fill="FFFFFF"/>
          </w:tcPr>
          <w:p w14:paraId="1C9DCB6F" w14:textId="77777777" w:rsidR="00B4330B" w:rsidRPr="00097581" w:rsidRDefault="00B4330B">
            <w:pPr>
              <w:pStyle w:val="CETBodytext"/>
              <w:ind w:right="-1"/>
              <w:rPr>
                <w:rFonts w:cs="Arial"/>
                <w:szCs w:val="18"/>
              </w:rPr>
            </w:pPr>
          </w:p>
        </w:tc>
        <w:tc>
          <w:tcPr>
            <w:tcW w:w="992" w:type="dxa"/>
            <w:shd w:val="clear" w:color="auto" w:fill="FFFFFF"/>
          </w:tcPr>
          <w:p w14:paraId="6C921459" w14:textId="77777777" w:rsidR="00B4330B" w:rsidRPr="00097581" w:rsidRDefault="00B4330B">
            <w:pPr>
              <w:pStyle w:val="CETBodytext"/>
              <w:ind w:right="-1"/>
              <w:rPr>
                <w:rFonts w:cs="Arial"/>
                <w:szCs w:val="18"/>
              </w:rPr>
            </w:pPr>
          </w:p>
        </w:tc>
      </w:tr>
      <w:tr w:rsidR="00B4330B" w:rsidRPr="00097581" w14:paraId="458AC7FA" w14:textId="77777777" w:rsidTr="00EB13BB">
        <w:tblPrEx>
          <w:tblCellMar>
            <w:left w:w="70" w:type="dxa"/>
            <w:right w:w="70" w:type="dxa"/>
          </w:tblCellMar>
        </w:tblPrEx>
        <w:tc>
          <w:tcPr>
            <w:tcW w:w="1118" w:type="dxa"/>
            <w:shd w:val="clear" w:color="auto" w:fill="FFFFFF"/>
          </w:tcPr>
          <w:p w14:paraId="5E2EBF7C" w14:textId="77777777" w:rsidR="00B4330B" w:rsidRPr="00097581" w:rsidRDefault="00657F5C">
            <w:pPr>
              <w:pStyle w:val="CETBodytext"/>
              <w:ind w:right="-1"/>
              <w:rPr>
                <w:rFonts w:cs="Arial"/>
                <w:szCs w:val="18"/>
              </w:rPr>
            </w:pPr>
            <w:r w:rsidRPr="00097581">
              <w:rPr>
                <w:rFonts w:cs="Arial"/>
                <w:szCs w:val="18"/>
              </w:rPr>
              <w:t>Total</w:t>
            </w:r>
          </w:p>
        </w:tc>
        <w:tc>
          <w:tcPr>
            <w:tcW w:w="1007" w:type="dxa"/>
            <w:shd w:val="clear" w:color="auto" w:fill="FFFFFF"/>
          </w:tcPr>
          <w:p w14:paraId="4274EA63" w14:textId="77777777" w:rsidR="00B4330B" w:rsidRPr="00097581" w:rsidRDefault="00657F5C">
            <w:pPr>
              <w:pStyle w:val="CETBodytext"/>
              <w:ind w:right="-1"/>
              <w:rPr>
                <w:rFonts w:cs="Arial"/>
                <w:szCs w:val="18"/>
              </w:rPr>
            </w:pPr>
            <w:r w:rsidRPr="00097581">
              <w:rPr>
                <w:rFonts w:cs="Arial"/>
                <w:szCs w:val="18"/>
              </w:rPr>
              <w:t>35</w:t>
            </w:r>
          </w:p>
        </w:tc>
        <w:tc>
          <w:tcPr>
            <w:tcW w:w="809" w:type="dxa"/>
            <w:shd w:val="clear" w:color="auto" w:fill="FFFFFF"/>
          </w:tcPr>
          <w:p w14:paraId="1A50B8DA" w14:textId="77777777" w:rsidR="00B4330B" w:rsidRPr="00097581" w:rsidRDefault="00657F5C">
            <w:pPr>
              <w:pStyle w:val="CETBodytext"/>
              <w:ind w:right="-1"/>
              <w:rPr>
                <w:rFonts w:cs="Arial"/>
                <w:szCs w:val="18"/>
              </w:rPr>
            </w:pPr>
            <w:r w:rsidRPr="00097581">
              <w:rPr>
                <w:rFonts w:cs="Arial"/>
                <w:szCs w:val="18"/>
              </w:rPr>
              <w:t>9,63</w:t>
            </w:r>
          </w:p>
        </w:tc>
        <w:tc>
          <w:tcPr>
            <w:tcW w:w="969" w:type="dxa"/>
            <w:shd w:val="clear" w:color="auto" w:fill="FFFFFF"/>
          </w:tcPr>
          <w:p w14:paraId="25D0315A" w14:textId="77777777" w:rsidR="00B4330B" w:rsidRPr="00097581" w:rsidRDefault="00B4330B">
            <w:pPr>
              <w:pStyle w:val="CETBodytext"/>
              <w:ind w:right="-1"/>
              <w:rPr>
                <w:rFonts w:cs="Arial"/>
                <w:szCs w:val="18"/>
              </w:rPr>
            </w:pPr>
          </w:p>
        </w:tc>
        <w:tc>
          <w:tcPr>
            <w:tcW w:w="591" w:type="dxa"/>
            <w:shd w:val="clear" w:color="auto" w:fill="FFFFFF"/>
          </w:tcPr>
          <w:p w14:paraId="3F021F57" w14:textId="77777777" w:rsidR="00B4330B" w:rsidRPr="00097581" w:rsidRDefault="00B4330B">
            <w:pPr>
              <w:pStyle w:val="CETBodytext"/>
              <w:ind w:right="-1"/>
              <w:rPr>
                <w:rFonts w:cs="Arial"/>
                <w:szCs w:val="18"/>
              </w:rPr>
            </w:pPr>
          </w:p>
        </w:tc>
        <w:tc>
          <w:tcPr>
            <w:tcW w:w="551" w:type="dxa"/>
            <w:shd w:val="clear" w:color="auto" w:fill="FFFFFF"/>
          </w:tcPr>
          <w:p w14:paraId="4F7917AF" w14:textId="77777777" w:rsidR="00B4330B" w:rsidRPr="00097581" w:rsidRDefault="00B4330B">
            <w:pPr>
              <w:pStyle w:val="CETBodytext"/>
              <w:ind w:right="-1"/>
              <w:rPr>
                <w:rFonts w:cs="Arial"/>
                <w:szCs w:val="18"/>
              </w:rPr>
            </w:pPr>
          </w:p>
        </w:tc>
        <w:tc>
          <w:tcPr>
            <w:tcW w:w="791" w:type="dxa"/>
            <w:shd w:val="clear" w:color="auto" w:fill="FFFFFF"/>
          </w:tcPr>
          <w:p w14:paraId="738E6E8F" w14:textId="77777777" w:rsidR="00B4330B" w:rsidRPr="00097581" w:rsidRDefault="00B4330B">
            <w:pPr>
              <w:pStyle w:val="CETBodytext"/>
              <w:ind w:right="-1"/>
              <w:rPr>
                <w:rFonts w:cs="Arial"/>
                <w:szCs w:val="18"/>
              </w:rPr>
            </w:pPr>
          </w:p>
        </w:tc>
        <w:tc>
          <w:tcPr>
            <w:tcW w:w="968" w:type="dxa"/>
            <w:shd w:val="clear" w:color="auto" w:fill="FFFFFF"/>
          </w:tcPr>
          <w:p w14:paraId="3A3469EC" w14:textId="77777777" w:rsidR="00B4330B" w:rsidRPr="00097581" w:rsidRDefault="00B4330B">
            <w:pPr>
              <w:pStyle w:val="CETBodytext"/>
              <w:ind w:right="-1"/>
              <w:rPr>
                <w:rFonts w:cs="Arial"/>
                <w:szCs w:val="18"/>
              </w:rPr>
            </w:pPr>
          </w:p>
        </w:tc>
        <w:tc>
          <w:tcPr>
            <w:tcW w:w="851" w:type="dxa"/>
            <w:shd w:val="clear" w:color="auto" w:fill="FFFFFF"/>
          </w:tcPr>
          <w:p w14:paraId="07D053E3" w14:textId="77777777" w:rsidR="00B4330B" w:rsidRPr="00097581" w:rsidRDefault="00657F5C">
            <w:pPr>
              <w:pStyle w:val="CETBodytext"/>
              <w:ind w:right="-1"/>
              <w:rPr>
                <w:rFonts w:cs="Arial"/>
                <w:szCs w:val="18"/>
              </w:rPr>
            </w:pPr>
            <w:r w:rsidRPr="00097581">
              <w:rPr>
                <w:rFonts w:cs="Arial"/>
                <w:szCs w:val="18"/>
              </w:rPr>
              <w:t>R</w:t>
            </w:r>
            <w:r w:rsidRPr="00097581">
              <w:rPr>
                <w:rFonts w:cs="Arial"/>
                <w:szCs w:val="18"/>
                <w:vertAlign w:val="superscript"/>
              </w:rPr>
              <w:t>2</w:t>
            </w:r>
            <w:r w:rsidRPr="00097581">
              <w:rPr>
                <w:rFonts w:cs="Arial"/>
                <w:szCs w:val="18"/>
              </w:rPr>
              <w:t>=0.66</w:t>
            </w:r>
          </w:p>
        </w:tc>
        <w:tc>
          <w:tcPr>
            <w:tcW w:w="992" w:type="dxa"/>
            <w:shd w:val="clear" w:color="auto" w:fill="FFFFFF"/>
          </w:tcPr>
          <w:p w14:paraId="5E2ED413" w14:textId="77777777" w:rsidR="00B4330B" w:rsidRPr="00097581" w:rsidRDefault="00657F5C">
            <w:pPr>
              <w:pStyle w:val="CETBodytext"/>
              <w:ind w:right="-1"/>
              <w:rPr>
                <w:rFonts w:cs="Arial"/>
                <w:szCs w:val="18"/>
              </w:rPr>
            </w:pPr>
            <w:r w:rsidRPr="00097581">
              <w:rPr>
                <w:rFonts w:cs="Arial"/>
                <w:szCs w:val="18"/>
              </w:rPr>
              <w:t>*R</w:t>
            </w:r>
            <w:r w:rsidRPr="00097581">
              <w:rPr>
                <w:rFonts w:cs="Arial"/>
                <w:szCs w:val="18"/>
                <w:vertAlign w:val="superscript"/>
              </w:rPr>
              <w:t>2</w:t>
            </w:r>
            <w:r w:rsidRPr="00097581">
              <w:rPr>
                <w:rFonts w:cs="Arial"/>
                <w:szCs w:val="18"/>
              </w:rPr>
              <w:t>=0,45</w:t>
            </w:r>
          </w:p>
        </w:tc>
      </w:tr>
    </w:tbl>
    <w:p w14:paraId="78268AF2" w14:textId="77777777" w:rsidR="00B4330B" w:rsidRPr="00097581" w:rsidRDefault="00B4330B">
      <w:pPr>
        <w:pStyle w:val="CETBodytext"/>
        <w:rPr>
          <w:sz w:val="12"/>
          <w:szCs w:val="14"/>
        </w:rPr>
      </w:pPr>
    </w:p>
    <w:p w14:paraId="79AD70E7" w14:textId="32E7A884" w:rsidR="00B4330B" w:rsidRPr="00097581" w:rsidRDefault="00657F5C">
      <w:pPr>
        <w:pStyle w:val="CETBodytext"/>
        <w:rPr>
          <w:i/>
        </w:rPr>
      </w:pPr>
      <w:r w:rsidRPr="00097581">
        <w:t>Table 6 represents the ANOVA in the torque performance with angular velocities on 1 degree of freedom, representing a significant value P-value of 0,00029 with effect in the rev min</w:t>
      </w:r>
      <w:r w:rsidRPr="00097581">
        <w:rPr>
          <w:vertAlign w:val="superscript"/>
        </w:rPr>
        <w:t>-1</w:t>
      </w:r>
      <w:r w:rsidRPr="00097581">
        <w:t xml:space="preserve"> on the dependent variable, rejecting the null hypothesis. The F- value of 21,23 is much greater than the F critical, with 4,49 being </w:t>
      </w:r>
      <w:proofErr w:type="gramStart"/>
      <w:r w:rsidRPr="00097581">
        <w:t>strong evidence</w:t>
      </w:r>
      <w:proofErr w:type="gramEnd"/>
      <w:r w:rsidRPr="00097581">
        <w:t xml:space="preserve"> against the null hypothesis. The blend does</w:t>
      </w:r>
      <w:r w:rsidRPr="00097581">
        <w:rPr>
          <w:i/>
        </w:rPr>
        <w:t xml:space="preserve"> not</w:t>
      </w:r>
      <w:r w:rsidRPr="00097581">
        <w:t xml:space="preserve"> have a significant effect with a value of 0,549, which is less than the F critical value of 2,53</w:t>
      </w:r>
      <w:r w:rsidR="00BF6D93">
        <w:t xml:space="preserve">, where </w:t>
      </w:r>
      <w:r w:rsidR="008D4D75">
        <w:t xml:space="preserve">not is rejected the null </w:t>
      </w:r>
      <w:r w:rsidR="002376BF">
        <w:t>hypothesis</w:t>
      </w:r>
      <w:r w:rsidRPr="00097581">
        <w:t xml:space="preserve"> </w:t>
      </w:r>
      <w:r w:rsidR="00E12CC7" w:rsidRPr="00097581">
        <w:tab/>
      </w:r>
      <w:r w:rsidRPr="00097581">
        <w:t>The</w:t>
      </w:r>
      <w:r w:rsidR="002376BF">
        <w:t xml:space="preserve"> </w:t>
      </w:r>
      <w:r w:rsidRPr="00097581">
        <w:t>R</w:t>
      </w:r>
      <w:r w:rsidRPr="00097581">
        <w:rPr>
          <w:vertAlign w:val="superscript"/>
        </w:rPr>
        <w:t>2</w:t>
      </w:r>
      <w:r w:rsidRPr="00097581">
        <w:t xml:space="preserve"> indicates the 69% dependent variable variance, where after the adjustment, the number of predictors of 40% of the variance is explained. The only significant analysis val</w:t>
      </w:r>
      <w:r w:rsidR="00AD2F04" w:rsidRPr="00097581">
        <w:t>ue</w:t>
      </w:r>
      <w:r w:rsidRPr="00097581">
        <w:t xml:space="preserve"> in the </w:t>
      </w:r>
      <w:r w:rsidRPr="00097581">
        <w:rPr>
          <w:i/>
        </w:rPr>
        <w:t>ANOVA is</w:t>
      </w:r>
      <w:r w:rsidRPr="00097581">
        <w:t xml:space="preserve"> rev min</w:t>
      </w:r>
      <w:r w:rsidRPr="00097581">
        <w:rPr>
          <w:vertAlign w:val="superscript"/>
        </w:rPr>
        <w:t>-1</w:t>
      </w:r>
      <w:r w:rsidRPr="00097581">
        <w:t xml:space="preserve">, contributing 40,10% of the variance. </w:t>
      </w:r>
      <w:r w:rsidR="00697989" w:rsidRPr="00097581">
        <w:t xml:space="preserve">No significant differences </w:t>
      </w:r>
      <w:proofErr w:type="gramStart"/>
      <w:r w:rsidR="00697989" w:rsidRPr="00097581">
        <w:t>were encountered</w:t>
      </w:r>
      <w:proofErr w:type="gramEnd"/>
      <w:r w:rsidR="00697989" w:rsidRPr="00097581">
        <w:t xml:space="preserve"> in the calculated effective medium pressure (emp) compared to the experimental. Meanwhile, the increases in the biodiesel blend tend to produce minor emp because the minor heat value at high biodiesel blends </w:t>
      </w:r>
      <w:proofErr w:type="gramStart"/>
      <w:r w:rsidR="00697989" w:rsidRPr="00097581">
        <w:t>is shown</w:t>
      </w:r>
      <w:proofErr w:type="gramEnd"/>
      <w:r w:rsidR="00697989" w:rsidRPr="00097581">
        <w:t xml:space="preserve"> in Table 3 and Table 4 emp results with B70, B80, and B100 blends.</w:t>
      </w:r>
    </w:p>
    <w:p w14:paraId="3180B413" w14:textId="77777777" w:rsidR="009D728D" w:rsidRPr="00097581" w:rsidRDefault="009D728D" w:rsidP="009D728D">
      <w:pPr>
        <w:pStyle w:val="CETTabletitle"/>
        <w:spacing w:before="0" w:after="0"/>
        <w:rPr>
          <w:sz w:val="10"/>
          <w:szCs w:val="12"/>
          <w:lang w:val="en-US"/>
        </w:rPr>
      </w:pPr>
    </w:p>
    <w:p w14:paraId="0DD14C07" w14:textId="7E202036" w:rsidR="00B4330B" w:rsidRPr="00097581" w:rsidRDefault="00657F5C" w:rsidP="009D728D">
      <w:pPr>
        <w:pStyle w:val="CETTabletitle"/>
        <w:spacing w:before="0"/>
        <w:rPr>
          <w:lang w:val="en-US"/>
        </w:rPr>
      </w:pPr>
      <w:r w:rsidRPr="00097581">
        <w:rPr>
          <w:lang w:val="en-US"/>
        </w:rPr>
        <w:t>Table 6: ANOVA of engine torque performance, angular velocity, and the fuel blend.</w:t>
      </w:r>
    </w:p>
    <w:tbl>
      <w:tblPr>
        <w:tblW w:w="8647" w:type="dxa"/>
        <w:tblBorders>
          <w:top w:val="single" w:sz="12" w:space="0" w:color="008000"/>
          <w:bottom w:val="single" w:sz="12" w:space="0" w:color="008000"/>
        </w:tblBorders>
        <w:shd w:val="clear" w:color="auto" w:fill="FFFFFF"/>
        <w:tblLayout w:type="fixed"/>
        <w:tblCellMar>
          <w:left w:w="0" w:type="dxa"/>
          <w:right w:w="0" w:type="dxa"/>
        </w:tblCellMar>
        <w:tblLook w:val="04A0" w:firstRow="1" w:lastRow="0" w:firstColumn="1" w:lastColumn="0" w:noHBand="0" w:noVBand="1"/>
      </w:tblPr>
      <w:tblGrid>
        <w:gridCol w:w="1118"/>
        <w:gridCol w:w="1007"/>
        <w:gridCol w:w="809"/>
        <w:gridCol w:w="969"/>
        <w:gridCol w:w="591"/>
        <w:gridCol w:w="551"/>
        <w:gridCol w:w="791"/>
        <w:gridCol w:w="968"/>
        <w:gridCol w:w="851"/>
        <w:gridCol w:w="992"/>
      </w:tblGrid>
      <w:tr w:rsidR="00B4330B" w:rsidRPr="00097581" w14:paraId="2A6C9DB2" w14:textId="77777777" w:rsidTr="00EB13BB">
        <w:tc>
          <w:tcPr>
            <w:tcW w:w="1118" w:type="dxa"/>
            <w:tcBorders>
              <w:top w:val="single" w:sz="12" w:space="0" w:color="008000"/>
              <w:bottom w:val="single" w:sz="6" w:space="0" w:color="008000"/>
            </w:tcBorders>
            <w:shd w:val="clear" w:color="auto" w:fill="FFFFFF"/>
          </w:tcPr>
          <w:p w14:paraId="315E50A1" w14:textId="77777777" w:rsidR="00B4330B" w:rsidRPr="00097581" w:rsidRDefault="00657F5C">
            <w:pPr>
              <w:pStyle w:val="CETBodytext"/>
              <w:jc w:val="center"/>
            </w:pPr>
            <w:r w:rsidRPr="00097581">
              <w:t>Source</w:t>
            </w:r>
          </w:p>
        </w:tc>
        <w:tc>
          <w:tcPr>
            <w:tcW w:w="1007" w:type="dxa"/>
            <w:tcBorders>
              <w:top w:val="single" w:sz="12" w:space="0" w:color="008000"/>
              <w:bottom w:val="single" w:sz="6" w:space="0" w:color="008000"/>
            </w:tcBorders>
            <w:shd w:val="clear" w:color="auto" w:fill="FFFFFF"/>
          </w:tcPr>
          <w:p w14:paraId="0A481126" w14:textId="77777777" w:rsidR="00B4330B" w:rsidRPr="00097581" w:rsidRDefault="00657F5C">
            <w:pPr>
              <w:pStyle w:val="CETBodytext"/>
              <w:jc w:val="center"/>
            </w:pPr>
            <w:r w:rsidRPr="00097581">
              <w:t>Degrees of freedom</w:t>
            </w:r>
          </w:p>
        </w:tc>
        <w:tc>
          <w:tcPr>
            <w:tcW w:w="809" w:type="dxa"/>
            <w:tcBorders>
              <w:top w:val="single" w:sz="12" w:space="0" w:color="008000"/>
              <w:bottom w:val="single" w:sz="6" w:space="0" w:color="008000"/>
            </w:tcBorders>
            <w:shd w:val="clear" w:color="auto" w:fill="FFFFFF"/>
          </w:tcPr>
          <w:p w14:paraId="09C69E6C" w14:textId="77777777" w:rsidR="00B4330B" w:rsidRPr="00097581" w:rsidRDefault="00657F5C">
            <w:pPr>
              <w:pStyle w:val="CETBodytext"/>
              <w:jc w:val="center"/>
            </w:pPr>
            <w:r w:rsidRPr="00097581">
              <w:t>SC</w:t>
            </w:r>
          </w:p>
        </w:tc>
        <w:tc>
          <w:tcPr>
            <w:tcW w:w="969" w:type="dxa"/>
            <w:tcBorders>
              <w:top w:val="single" w:sz="12" w:space="0" w:color="008000"/>
              <w:bottom w:val="single" w:sz="6" w:space="0" w:color="008000"/>
            </w:tcBorders>
            <w:shd w:val="clear" w:color="auto" w:fill="FFFFFF"/>
          </w:tcPr>
          <w:p w14:paraId="23B850E1" w14:textId="77777777" w:rsidR="00B4330B" w:rsidRPr="00097581" w:rsidRDefault="00657F5C">
            <w:pPr>
              <w:pStyle w:val="CETBodytext"/>
              <w:ind w:right="-1"/>
              <w:jc w:val="center"/>
              <w:rPr>
                <w:rFonts w:cs="Arial"/>
                <w:szCs w:val="18"/>
              </w:rPr>
            </w:pPr>
            <w:r w:rsidRPr="00097581">
              <w:rPr>
                <w:rFonts w:cs="Arial"/>
                <w:szCs w:val="18"/>
              </w:rPr>
              <w:t>CM</w:t>
            </w:r>
          </w:p>
        </w:tc>
        <w:tc>
          <w:tcPr>
            <w:tcW w:w="591" w:type="dxa"/>
            <w:tcBorders>
              <w:top w:val="single" w:sz="12" w:space="0" w:color="008000"/>
              <w:bottom w:val="single" w:sz="6" w:space="0" w:color="008000"/>
            </w:tcBorders>
            <w:shd w:val="clear" w:color="auto" w:fill="FFFFFF"/>
          </w:tcPr>
          <w:p w14:paraId="710391B1" w14:textId="77777777" w:rsidR="00B4330B" w:rsidRPr="00097581" w:rsidRDefault="00657F5C">
            <w:pPr>
              <w:pStyle w:val="CETBodytext"/>
              <w:ind w:right="-1"/>
              <w:jc w:val="center"/>
              <w:rPr>
                <w:rFonts w:cs="Arial"/>
                <w:szCs w:val="18"/>
              </w:rPr>
            </w:pPr>
            <w:r w:rsidRPr="00097581">
              <w:rPr>
                <w:rFonts w:cs="Arial"/>
                <w:szCs w:val="18"/>
              </w:rPr>
              <w:t>F</w:t>
            </w:r>
          </w:p>
        </w:tc>
        <w:tc>
          <w:tcPr>
            <w:tcW w:w="551" w:type="dxa"/>
            <w:tcBorders>
              <w:top w:val="single" w:sz="12" w:space="0" w:color="008000"/>
              <w:bottom w:val="single" w:sz="6" w:space="0" w:color="008000"/>
            </w:tcBorders>
            <w:shd w:val="clear" w:color="auto" w:fill="FFFFFF"/>
          </w:tcPr>
          <w:p w14:paraId="30F917DB" w14:textId="77777777" w:rsidR="00B4330B" w:rsidRPr="00097581" w:rsidRDefault="00657F5C">
            <w:pPr>
              <w:pStyle w:val="CETBodytext"/>
              <w:ind w:right="-1"/>
              <w:jc w:val="center"/>
              <w:rPr>
                <w:rFonts w:cs="Arial"/>
                <w:szCs w:val="18"/>
              </w:rPr>
            </w:pPr>
            <w:r w:rsidRPr="00097581">
              <w:rPr>
                <w:rFonts w:cs="Arial"/>
                <w:szCs w:val="18"/>
              </w:rPr>
              <w:t>F Critical</w:t>
            </w:r>
          </w:p>
        </w:tc>
        <w:tc>
          <w:tcPr>
            <w:tcW w:w="791" w:type="dxa"/>
            <w:tcBorders>
              <w:top w:val="single" w:sz="12" w:space="0" w:color="008000"/>
              <w:bottom w:val="single" w:sz="6" w:space="0" w:color="008000"/>
            </w:tcBorders>
            <w:shd w:val="clear" w:color="auto" w:fill="FFFFFF"/>
          </w:tcPr>
          <w:p w14:paraId="5F14FD68" w14:textId="5D5C54B3" w:rsidR="00B4330B" w:rsidRPr="00097581" w:rsidRDefault="006F0B73">
            <w:pPr>
              <w:pStyle w:val="CETBodytext"/>
              <w:ind w:right="-1"/>
              <w:jc w:val="center"/>
              <w:rPr>
                <w:rFonts w:cs="Arial"/>
                <w:szCs w:val="18"/>
              </w:rPr>
            </w:pPr>
            <w:r w:rsidRPr="00097581">
              <w:rPr>
                <w:rFonts w:cs="Arial"/>
                <w:szCs w:val="18"/>
              </w:rPr>
              <w:t>p</w:t>
            </w:r>
            <w:r w:rsidR="00657F5C" w:rsidRPr="00097581">
              <w:rPr>
                <w:rFonts w:cs="Arial"/>
                <w:szCs w:val="18"/>
              </w:rPr>
              <w:t>-value</w:t>
            </w:r>
          </w:p>
        </w:tc>
        <w:tc>
          <w:tcPr>
            <w:tcW w:w="968" w:type="dxa"/>
            <w:tcBorders>
              <w:top w:val="single" w:sz="12" w:space="0" w:color="008000"/>
              <w:bottom w:val="single" w:sz="6" w:space="0" w:color="008000"/>
            </w:tcBorders>
            <w:shd w:val="clear" w:color="auto" w:fill="FFFFFF"/>
          </w:tcPr>
          <w:p w14:paraId="434A583F" w14:textId="77777777" w:rsidR="00B4330B" w:rsidRPr="00097581" w:rsidRDefault="00657F5C">
            <w:pPr>
              <w:pStyle w:val="CETBodytext"/>
              <w:ind w:right="-1"/>
              <w:jc w:val="center"/>
              <w:rPr>
                <w:rFonts w:cs="Arial"/>
                <w:szCs w:val="18"/>
              </w:rPr>
            </w:pPr>
            <w:r w:rsidRPr="00097581">
              <w:rPr>
                <w:rFonts w:cs="Arial"/>
                <w:szCs w:val="18"/>
              </w:rPr>
              <w:t>Reject hypothesis</w:t>
            </w:r>
          </w:p>
        </w:tc>
        <w:tc>
          <w:tcPr>
            <w:tcW w:w="851" w:type="dxa"/>
            <w:tcBorders>
              <w:top w:val="single" w:sz="12" w:space="0" w:color="008000"/>
              <w:bottom w:val="single" w:sz="6" w:space="0" w:color="008000"/>
            </w:tcBorders>
            <w:shd w:val="clear" w:color="auto" w:fill="FFFFFF"/>
          </w:tcPr>
          <w:p w14:paraId="16283E15" w14:textId="77777777" w:rsidR="00B4330B" w:rsidRPr="00097581" w:rsidRDefault="00657F5C">
            <w:pPr>
              <w:pStyle w:val="CETBodytext"/>
              <w:ind w:right="-1"/>
              <w:jc w:val="center"/>
              <w:rPr>
                <w:rFonts w:cs="Arial"/>
                <w:szCs w:val="18"/>
              </w:rPr>
            </w:pPr>
            <w:r w:rsidRPr="00097581">
              <w:rPr>
                <w:rFonts w:cs="Arial"/>
                <w:szCs w:val="18"/>
              </w:rPr>
              <w:t>Significant effect</w:t>
            </w:r>
          </w:p>
        </w:tc>
        <w:tc>
          <w:tcPr>
            <w:tcW w:w="992" w:type="dxa"/>
            <w:tcBorders>
              <w:top w:val="single" w:sz="12" w:space="0" w:color="008000"/>
              <w:bottom w:val="single" w:sz="6" w:space="0" w:color="008000"/>
            </w:tcBorders>
            <w:shd w:val="clear" w:color="auto" w:fill="FFFFFF"/>
          </w:tcPr>
          <w:p w14:paraId="20E27343" w14:textId="77777777" w:rsidR="00B4330B" w:rsidRPr="00097581" w:rsidRDefault="00657F5C">
            <w:pPr>
              <w:pStyle w:val="CETBodytext"/>
              <w:ind w:right="-1"/>
              <w:jc w:val="center"/>
              <w:rPr>
                <w:rFonts w:cs="Arial"/>
                <w:szCs w:val="18"/>
              </w:rPr>
            </w:pPr>
            <w:r w:rsidRPr="00097581">
              <w:rPr>
                <w:rFonts w:cs="Arial"/>
                <w:szCs w:val="18"/>
              </w:rPr>
              <w:t>% of Contribution</w:t>
            </w:r>
          </w:p>
        </w:tc>
      </w:tr>
      <w:tr w:rsidR="00B4330B" w:rsidRPr="00097581" w14:paraId="7077AE0B" w14:textId="77777777" w:rsidTr="00EB13BB">
        <w:tblPrEx>
          <w:tblCellMar>
            <w:left w:w="70" w:type="dxa"/>
            <w:right w:w="70" w:type="dxa"/>
          </w:tblCellMar>
        </w:tblPrEx>
        <w:tc>
          <w:tcPr>
            <w:tcW w:w="1118" w:type="dxa"/>
            <w:shd w:val="clear" w:color="auto" w:fill="FFFFFF"/>
          </w:tcPr>
          <w:p w14:paraId="23EA6CAA" w14:textId="77777777" w:rsidR="00B4330B" w:rsidRPr="00097581" w:rsidRDefault="00657F5C">
            <w:pPr>
              <w:pStyle w:val="CETBodytext"/>
            </w:pPr>
            <w:r w:rsidRPr="00097581">
              <w:t>Rev min</w:t>
            </w:r>
            <w:r w:rsidRPr="00097581">
              <w:rPr>
                <w:vertAlign w:val="superscript"/>
              </w:rPr>
              <w:t>-1</w:t>
            </w:r>
          </w:p>
        </w:tc>
        <w:tc>
          <w:tcPr>
            <w:tcW w:w="1007" w:type="dxa"/>
            <w:shd w:val="clear" w:color="auto" w:fill="FFFFFF"/>
          </w:tcPr>
          <w:p w14:paraId="735775AB" w14:textId="77777777" w:rsidR="00B4330B" w:rsidRPr="00097581" w:rsidRDefault="00657F5C">
            <w:pPr>
              <w:pStyle w:val="CETBodytext"/>
            </w:pPr>
            <w:r w:rsidRPr="00097581">
              <w:t>1</w:t>
            </w:r>
          </w:p>
        </w:tc>
        <w:tc>
          <w:tcPr>
            <w:tcW w:w="809" w:type="dxa"/>
            <w:shd w:val="clear" w:color="auto" w:fill="FFFFFF"/>
          </w:tcPr>
          <w:p w14:paraId="7D4A1EFF" w14:textId="77777777" w:rsidR="00B4330B" w:rsidRPr="00097581" w:rsidRDefault="00657F5C">
            <w:pPr>
              <w:pStyle w:val="CETBodytext"/>
            </w:pPr>
            <w:r w:rsidRPr="00097581">
              <w:t>46,74</w:t>
            </w:r>
          </w:p>
        </w:tc>
        <w:tc>
          <w:tcPr>
            <w:tcW w:w="969" w:type="dxa"/>
            <w:shd w:val="clear" w:color="auto" w:fill="FFFFFF"/>
          </w:tcPr>
          <w:p w14:paraId="1F9422D6" w14:textId="77777777" w:rsidR="00B4330B" w:rsidRPr="00097581" w:rsidRDefault="00657F5C">
            <w:pPr>
              <w:pStyle w:val="CETBodytext"/>
              <w:ind w:right="-1"/>
              <w:rPr>
                <w:rFonts w:cs="Arial"/>
                <w:szCs w:val="18"/>
              </w:rPr>
            </w:pPr>
            <w:r w:rsidRPr="00097581">
              <w:rPr>
                <w:rFonts w:cs="Arial"/>
                <w:szCs w:val="18"/>
              </w:rPr>
              <w:t>46,74</w:t>
            </w:r>
          </w:p>
        </w:tc>
        <w:tc>
          <w:tcPr>
            <w:tcW w:w="591" w:type="dxa"/>
            <w:shd w:val="clear" w:color="auto" w:fill="FFFFFF"/>
          </w:tcPr>
          <w:p w14:paraId="11092B82" w14:textId="77777777" w:rsidR="00B4330B" w:rsidRPr="00097581" w:rsidRDefault="00657F5C">
            <w:pPr>
              <w:pStyle w:val="CETBodytext"/>
              <w:ind w:right="-1"/>
              <w:rPr>
                <w:rFonts w:cs="Arial"/>
                <w:szCs w:val="18"/>
              </w:rPr>
            </w:pPr>
            <w:r w:rsidRPr="00097581">
              <w:rPr>
                <w:rFonts w:cs="Arial"/>
                <w:szCs w:val="18"/>
              </w:rPr>
              <w:t>21,23</w:t>
            </w:r>
          </w:p>
        </w:tc>
        <w:tc>
          <w:tcPr>
            <w:tcW w:w="551" w:type="dxa"/>
            <w:shd w:val="clear" w:color="auto" w:fill="FFFFFF"/>
          </w:tcPr>
          <w:p w14:paraId="27D6E3CF" w14:textId="77777777" w:rsidR="00B4330B" w:rsidRPr="00097581" w:rsidRDefault="00657F5C">
            <w:pPr>
              <w:pStyle w:val="CETBodytext"/>
              <w:ind w:right="-1"/>
              <w:rPr>
                <w:rFonts w:cs="Arial"/>
                <w:szCs w:val="18"/>
              </w:rPr>
            </w:pPr>
            <w:r w:rsidRPr="00097581">
              <w:rPr>
                <w:rFonts w:cs="Arial"/>
                <w:szCs w:val="18"/>
              </w:rPr>
              <w:t>4,49</w:t>
            </w:r>
          </w:p>
        </w:tc>
        <w:tc>
          <w:tcPr>
            <w:tcW w:w="791" w:type="dxa"/>
            <w:shd w:val="clear" w:color="auto" w:fill="FFFFFF"/>
          </w:tcPr>
          <w:p w14:paraId="79EE3DE8" w14:textId="77777777" w:rsidR="00B4330B" w:rsidRPr="00097581" w:rsidRDefault="00657F5C">
            <w:pPr>
              <w:pStyle w:val="CETBodytext"/>
              <w:ind w:right="-1"/>
              <w:rPr>
                <w:rFonts w:cs="Arial"/>
                <w:szCs w:val="18"/>
              </w:rPr>
            </w:pPr>
            <w:r w:rsidRPr="00097581">
              <w:rPr>
                <w:rFonts w:cs="Arial"/>
                <w:szCs w:val="18"/>
              </w:rPr>
              <w:t>0,00029</w:t>
            </w:r>
          </w:p>
        </w:tc>
        <w:tc>
          <w:tcPr>
            <w:tcW w:w="968" w:type="dxa"/>
            <w:shd w:val="clear" w:color="auto" w:fill="FFFFFF"/>
          </w:tcPr>
          <w:p w14:paraId="43C9F8F3" w14:textId="77777777" w:rsidR="00B4330B" w:rsidRPr="00097581" w:rsidRDefault="00657F5C">
            <w:pPr>
              <w:pStyle w:val="CETBodytext"/>
              <w:ind w:right="-1"/>
              <w:rPr>
                <w:rFonts w:cs="Arial"/>
                <w:szCs w:val="18"/>
              </w:rPr>
            </w:pPr>
            <w:r w:rsidRPr="00097581">
              <w:rPr>
                <w:rFonts w:cs="Arial"/>
                <w:szCs w:val="18"/>
              </w:rPr>
              <w:t>Yes</w:t>
            </w:r>
          </w:p>
        </w:tc>
        <w:tc>
          <w:tcPr>
            <w:tcW w:w="851" w:type="dxa"/>
            <w:shd w:val="clear" w:color="auto" w:fill="FFFFFF"/>
          </w:tcPr>
          <w:p w14:paraId="36604BEF" w14:textId="77777777" w:rsidR="00B4330B" w:rsidRPr="00097581" w:rsidRDefault="00657F5C">
            <w:pPr>
              <w:pStyle w:val="CETBodytext"/>
              <w:ind w:right="-1"/>
              <w:rPr>
                <w:rFonts w:cs="Arial"/>
                <w:szCs w:val="18"/>
              </w:rPr>
            </w:pPr>
            <w:r w:rsidRPr="00097581">
              <w:rPr>
                <w:rFonts w:cs="Arial"/>
                <w:szCs w:val="18"/>
              </w:rPr>
              <w:t>Yes</w:t>
            </w:r>
          </w:p>
        </w:tc>
        <w:tc>
          <w:tcPr>
            <w:tcW w:w="992" w:type="dxa"/>
            <w:shd w:val="clear" w:color="auto" w:fill="FFFFFF"/>
          </w:tcPr>
          <w:p w14:paraId="274DD882" w14:textId="77777777" w:rsidR="00B4330B" w:rsidRPr="00097581" w:rsidRDefault="00657F5C">
            <w:pPr>
              <w:pStyle w:val="CETBodytext"/>
              <w:ind w:right="-1"/>
              <w:rPr>
                <w:rFonts w:cs="Arial"/>
                <w:szCs w:val="18"/>
              </w:rPr>
            </w:pPr>
            <w:r w:rsidRPr="00097581">
              <w:rPr>
                <w:rFonts w:cs="Arial"/>
                <w:szCs w:val="18"/>
              </w:rPr>
              <w:t>40,10</w:t>
            </w:r>
          </w:p>
        </w:tc>
      </w:tr>
      <w:tr w:rsidR="00B4330B" w:rsidRPr="00097581" w14:paraId="55B3A875" w14:textId="77777777" w:rsidTr="00EB13BB">
        <w:tblPrEx>
          <w:tblCellMar>
            <w:left w:w="70" w:type="dxa"/>
            <w:right w:w="70" w:type="dxa"/>
          </w:tblCellMar>
        </w:tblPrEx>
        <w:tc>
          <w:tcPr>
            <w:tcW w:w="1118" w:type="dxa"/>
            <w:shd w:val="clear" w:color="auto" w:fill="FFFFFF"/>
          </w:tcPr>
          <w:p w14:paraId="3A5CCC64" w14:textId="77777777" w:rsidR="00B4330B" w:rsidRPr="00097581" w:rsidRDefault="00657F5C">
            <w:pPr>
              <w:pStyle w:val="CETBodytext"/>
              <w:ind w:right="-1"/>
              <w:rPr>
                <w:rFonts w:cs="Arial"/>
                <w:szCs w:val="18"/>
              </w:rPr>
            </w:pPr>
            <w:r w:rsidRPr="00097581">
              <w:rPr>
                <w:rFonts w:cs="Arial"/>
                <w:szCs w:val="18"/>
              </w:rPr>
              <w:t>Blend</w:t>
            </w:r>
          </w:p>
        </w:tc>
        <w:tc>
          <w:tcPr>
            <w:tcW w:w="1007" w:type="dxa"/>
            <w:shd w:val="clear" w:color="auto" w:fill="FFFFFF"/>
          </w:tcPr>
          <w:p w14:paraId="1519DD7D" w14:textId="77777777" w:rsidR="00B4330B" w:rsidRPr="00097581" w:rsidRDefault="00657F5C">
            <w:pPr>
              <w:pStyle w:val="CETBodytext"/>
              <w:ind w:right="-1"/>
              <w:rPr>
                <w:rFonts w:cs="Arial"/>
                <w:szCs w:val="18"/>
              </w:rPr>
            </w:pPr>
            <w:r w:rsidRPr="00097581">
              <w:rPr>
                <w:rFonts w:cs="Arial"/>
                <w:szCs w:val="18"/>
              </w:rPr>
              <w:t>9</w:t>
            </w:r>
          </w:p>
        </w:tc>
        <w:tc>
          <w:tcPr>
            <w:tcW w:w="809" w:type="dxa"/>
            <w:shd w:val="clear" w:color="auto" w:fill="FFFFFF"/>
          </w:tcPr>
          <w:p w14:paraId="1C52D0FD" w14:textId="77777777" w:rsidR="00B4330B" w:rsidRPr="00097581" w:rsidRDefault="00657F5C">
            <w:pPr>
              <w:pStyle w:val="CETBodytext"/>
              <w:ind w:right="-1"/>
              <w:rPr>
                <w:rFonts w:cs="Arial"/>
                <w:szCs w:val="18"/>
              </w:rPr>
            </w:pPr>
            <w:r w:rsidRPr="00097581">
              <w:rPr>
                <w:rFonts w:cs="Arial"/>
                <w:szCs w:val="18"/>
              </w:rPr>
              <w:t>17,76</w:t>
            </w:r>
          </w:p>
        </w:tc>
        <w:tc>
          <w:tcPr>
            <w:tcW w:w="969" w:type="dxa"/>
            <w:shd w:val="clear" w:color="auto" w:fill="FFFFFF"/>
          </w:tcPr>
          <w:p w14:paraId="302845D0" w14:textId="77777777" w:rsidR="00B4330B" w:rsidRPr="00097581" w:rsidRDefault="00657F5C">
            <w:pPr>
              <w:pStyle w:val="CETBodytext"/>
              <w:ind w:right="-1"/>
              <w:rPr>
                <w:rFonts w:cs="Arial"/>
                <w:szCs w:val="18"/>
              </w:rPr>
            </w:pPr>
            <w:r w:rsidRPr="00097581">
              <w:rPr>
                <w:rFonts w:cs="Arial"/>
                <w:szCs w:val="18"/>
              </w:rPr>
              <w:t>1,97</w:t>
            </w:r>
          </w:p>
        </w:tc>
        <w:tc>
          <w:tcPr>
            <w:tcW w:w="591" w:type="dxa"/>
            <w:shd w:val="clear" w:color="auto" w:fill="FFFFFF"/>
          </w:tcPr>
          <w:p w14:paraId="140B167B" w14:textId="77777777" w:rsidR="00B4330B" w:rsidRPr="00097581" w:rsidRDefault="00657F5C">
            <w:pPr>
              <w:pStyle w:val="CETBodytext"/>
              <w:ind w:right="-1"/>
              <w:rPr>
                <w:rFonts w:cs="Arial"/>
                <w:szCs w:val="18"/>
              </w:rPr>
            </w:pPr>
            <w:r w:rsidRPr="00097581">
              <w:rPr>
                <w:rFonts w:cs="Arial"/>
                <w:szCs w:val="18"/>
              </w:rPr>
              <w:t>0,89</w:t>
            </w:r>
          </w:p>
        </w:tc>
        <w:tc>
          <w:tcPr>
            <w:tcW w:w="551" w:type="dxa"/>
            <w:shd w:val="clear" w:color="auto" w:fill="FFFFFF"/>
          </w:tcPr>
          <w:p w14:paraId="086A1EF7" w14:textId="77777777" w:rsidR="00B4330B" w:rsidRPr="00097581" w:rsidRDefault="00657F5C">
            <w:pPr>
              <w:pStyle w:val="CETBodytext"/>
              <w:ind w:right="-1"/>
              <w:rPr>
                <w:rFonts w:cs="Arial"/>
                <w:szCs w:val="18"/>
              </w:rPr>
            </w:pPr>
            <w:r w:rsidRPr="00097581">
              <w:rPr>
                <w:rFonts w:cs="Arial"/>
                <w:szCs w:val="18"/>
              </w:rPr>
              <w:t>2,53</w:t>
            </w:r>
          </w:p>
        </w:tc>
        <w:tc>
          <w:tcPr>
            <w:tcW w:w="791" w:type="dxa"/>
            <w:shd w:val="clear" w:color="auto" w:fill="FFFFFF"/>
          </w:tcPr>
          <w:p w14:paraId="6A3298A2" w14:textId="77777777" w:rsidR="00B4330B" w:rsidRPr="00097581" w:rsidRDefault="00657F5C">
            <w:pPr>
              <w:pStyle w:val="CETBodytext"/>
              <w:ind w:right="-1"/>
              <w:rPr>
                <w:rFonts w:cs="Arial"/>
                <w:szCs w:val="18"/>
              </w:rPr>
            </w:pPr>
            <w:r w:rsidRPr="00097581">
              <w:rPr>
                <w:rFonts w:cs="Arial"/>
                <w:szCs w:val="18"/>
              </w:rPr>
              <w:t>0,549</w:t>
            </w:r>
          </w:p>
        </w:tc>
        <w:tc>
          <w:tcPr>
            <w:tcW w:w="968" w:type="dxa"/>
            <w:shd w:val="clear" w:color="auto" w:fill="FFFFFF"/>
          </w:tcPr>
          <w:p w14:paraId="321673D1" w14:textId="77777777" w:rsidR="00B4330B" w:rsidRPr="00097581" w:rsidRDefault="00657F5C">
            <w:pPr>
              <w:pStyle w:val="CETBodytext"/>
              <w:ind w:right="-1"/>
              <w:rPr>
                <w:rFonts w:cs="Arial"/>
                <w:szCs w:val="18"/>
              </w:rPr>
            </w:pPr>
            <w:r w:rsidRPr="00097581">
              <w:rPr>
                <w:rFonts w:cs="Arial"/>
                <w:szCs w:val="18"/>
              </w:rPr>
              <w:t>No</w:t>
            </w:r>
          </w:p>
        </w:tc>
        <w:tc>
          <w:tcPr>
            <w:tcW w:w="851" w:type="dxa"/>
            <w:shd w:val="clear" w:color="auto" w:fill="FFFFFF"/>
          </w:tcPr>
          <w:p w14:paraId="2265E129" w14:textId="77777777" w:rsidR="00B4330B" w:rsidRPr="00097581" w:rsidRDefault="00657F5C">
            <w:pPr>
              <w:pStyle w:val="CETBodytext"/>
              <w:ind w:right="-1"/>
              <w:rPr>
                <w:rFonts w:cs="Arial"/>
                <w:szCs w:val="18"/>
              </w:rPr>
            </w:pPr>
            <w:r w:rsidRPr="00097581">
              <w:rPr>
                <w:rFonts w:cs="Arial"/>
                <w:szCs w:val="18"/>
              </w:rPr>
              <w:t xml:space="preserve">No </w:t>
            </w:r>
          </w:p>
        </w:tc>
        <w:tc>
          <w:tcPr>
            <w:tcW w:w="992" w:type="dxa"/>
            <w:shd w:val="clear" w:color="auto" w:fill="FFFFFF"/>
          </w:tcPr>
          <w:p w14:paraId="397B9944" w14:textId="77777777" w:rsidR="00B4330B" w:rsidRPr="00097581" w:rsidRDefault="00657F5C">
            <w:pPr>
              <w:pStyle w:val="CETBodytext"/>
              <w:ind w:right="-1"/>
              <w:rPr>
                <w:rFonts w:cs="Arial"/>
                <w:szCs w:val="18"/>
              </w:rPr>
            </w:pPr>
            <w:r w:rsidRPr="00097581">
              <w:rPr>
                <w:rFonts w:cs="Arial"/>
                <w:szCs w:val="18"/>
              </w:rPr>
              <w:t>15,24</w:t>
            </w:r>
          </w:p>
        </w:tc>
      </w:tr>
      <w:tr w:rsidR="00B4330B" w:rsidRPr="00097581" w14:paraId="71901638" w14:textId="77777777" w:rsidTr="00EB13BB">
        <w:tblPrEx>
          <w:tblCellMar>
            <w:left w:w="70" w:type="dxa"/>
            <w:right w:w="70" w:type="dxa"/>
          </w:tblCellMar>
        </w:tblPrEx>
        <w:tc>
          <w:tcPr>
            <w:tcW w:w="1118" w:type="dxa"/>
            <w:shd w:val="clear" w:color="auto" w:fill="FFFFFF"/>
          </w:tcPr>
          <w:p w14:paraId="685279C7" w14:textId="77777777" w:rsidR="00B4330B" w:rsidRPr="00097581" w:rsidRDefault="00657F5C">
            <w:pPr>
              <w:pStyle w:val="CETBodytext"/>
              <w:ind w:right="-1"/>
              <w:rPr>
                <w:rFonts w:cs="Arial"/>
                <w:szCs w:val="18"/>
              </w:rPr>
            </w:pPr>
            <w:r w:rsidRPr="00097581">
              <w:rPr>
                <w:rFonts w:cs="Arial"/>
                <w:szCs w:val="18"/>
              </w:rPr>
              <w:t xml:space="preserve">Interaction </w:t>
            </w:r>
          </w:p>
        </w:tc>
        <w:tc>
          <w:tcPr>
            <w:tcW w:w="1007" w:type="dxa"/>
            <w:shd w:val="clear" w:color="auto" w:fill="FFFFFF"/>
          </w:tcPr>
          <w:p w14:paraId="3F16A900" w14:textId="77777777" w:rsidR="00B4330B" w:rsidRPr="00097581" w:rsidRDefault="00657F5C">
            <w:pPr>
              <w:pStyle w:val="CETBodytext"/>
              <w:ind w:right="-1"/>
              <w:rPr>
                <w:rFonts w:cs="Arial"/>
                <w:szCs w:val="18"/>
              </w:rPr>
            </w:pPr>
            <w:r w:rsidRPr="00097581">
              <w:rPr>
                <w:rFonts w:cs="Arial"/>
                <w:szCs w:val="18"/>
              </w:rPr>
              <w:t>9</w:t>
            </w:r>
          </w:p>
        </w:tc>
        <w:tc>
          <w:tcPr>
            <w:tcW w:w="809" w:type="dxa"/>
            <w:shd w:val="clear" w:color="auto" w:fill="FFFFFF"/>
          </w:tcPr>
          <w:p w14:paraId="635E3971" w14:textId="77777777" w:rsidR="00B4330B" w:rsidRPr="00097581" w:rsidRDefault="00657F5C">
            <w:pPr>
              <w:pStyle w:val="CETBodytext"/>
              <w:ind w:right="-1"/>
              <w:rPr>
                <w:rFonts w:cs="Arial"/>
                <w:szCs w:val="18"/>
              </w:rPr>
            </w:pPr>
            <w:r w:rsidRPr="00097581">
              <w:rPr>
                <w:rFonts w:cs="Arial"/>
                <w:szCs w:val="18"/>
              </w:rPr>
              <w:t>16,84</w:t>
            </w:r>
          </w:p>
        </w:tc>
        <w:tc>
          <w:tcPr>
            <w:tcW w:w="969" w:type="dxa"/>
            <w:shd w:val="clear" w:color="auto" w:fill="FFFFFF"/>
          </w:tcPr>
          <w:p w14:paraId="30CE9917" w14:textId="77777777" w:rsidR="00B4330B" w:rsidRPr="00097581" w:rsidRDefault="00657F5C">
            <w:pPr>
              <w:pStyle w:val="CETBodytext"/>
              <w:ind w:right="-1"/>
              <w:rPr>
                <w:rFonts w:cs="Arial"/>
                <w:szCs w:val="18"/>
              </w:rPr>
            </w:pPr>
            <w:r w:rsidRPr="00097581">
              <w:rPr>
                <w:rFonts w:cs="Arial"/>
                <w:szCs w:val="18"/>
              </w:rPr>
              <w:t>1,87</w:t>
            </w:r>
          </w:p>
        </w:tc>
        <w:tc>
          <w:tcPr>
            <w:tcW w:w="591" w:type="dxa"/>
            <w:shd w:val="clear" w:color="auto" w:fill="FFFFFF"/>
          </w:tcPr>
          <w:p w14:paraId="00D3D68F" w14:textId="77777777" w:rsidR="00B4330B" w:rsidRPr="00097581" w:rsidRDefault="00657F5C">
            <w:pPr>
              <w:pStyle w:val="CETBodytext"/>
              <w:ind w:right="-1"/>
              <w:rPr>
                <w:rFonts w:cs="Arial"/>
                <w:szCs w:val="18"/>
              </w:rPr>
            </w:pPr>
            <w:r w:rsidRPr="00097581">
              <w:rPr>
                <w:rFonts w:cs="Arial"/>
                <w:szCs w:val="18"/>
              </w:rPr>
              <w:t>0,85</w:t>
            </w:r>
          </w:p>
        </w:tc>
        <w:tc>
          <w:tcPr>
            <w:tcW w:w="551" w:type="dxa"/>
            <w:shd w:val="clear" w:color="auto" w:fill="FFFFFF"/>
          </w:tcPr>
          <w:p w14:paraId="59DADF33" w14:textId="77777777" w:rsidR="00B4330B" w:rsidRPr="00097581" w:rsidRDefault="00657F5C">
            <w:pPr>
              <w:pStyle w:val="CETBodytext"/>
              <w:ind w:right="-1"/>
              <w:rPr>
                <w:rFonts w:cs="Arial"/>
                <w:szCs w:val="18"/>
              </w:rPr>
            </w:pPr>
            <w:r w:rsidRPr="00097581">
              <w:rPr>
                <w:rFonts w:cs="Arial"/>
                <w:szCs w:val="18"/>
              </w:rPr>
              <w:t>2,53</w:t>
            </w:r>
          </w:p>
        </w:tc>
        <w:tc>
          <w:tcPr>
            <w:tcW w:w="791" w:type="dxa"/>
            <w:shd w:val="clear" w:color="auto" w:fill="FFFFFF"/>
          </w:tcPr>
          <w:p w14:paraId="3CB18AA9" w14:textId="77777777" w:rsidR="00B4330B" w:rsidRPr="00097581" w:rsidRDefault="00657F5C">
            <w:pPr>
              <w:pStyle w:val="CETBodytext"/>
              <w:ind w:right="-1"/>
              <w:rPr>
                <w:rFonts w:cs="Arial"/>
                <w:szCs w:val="18"/>
              </w:rPr>
            </w:pPr>
            <w:r w:rsidRPr="00097581">
              <w:rPr>
                <w:rFonts w:cs="Arial"/>
                <w:szCs w:val="18"/>
              </w:rPr>
              <w:t>0,583</w:t>
            </w:r>
          </w:p>
        </w:tc>
        <w:tc>
          <w:tcPr>
            <w:tcW w:w="968" w:type="dxa"/>
            <w:shd w:val="clear" w:color="auto" w:fill="FFFFFF"/>
          </w:tcPr>
          <w:p w14:paraId="02214041" w14:textId="77777777" w:rsidR="00B4330B" w:rsidRPr="00097581" w:rsidRDefault="00657F5C">
            <w:pPr>
              <w:pStyle w:val="CETBodytext"/>
              <w:ind w:right="-1"/>
              <w:rPr>
                <w:rFonts w:cs="Arial"/>
                <w:szCs w:val="18"/>
              </w:rPr>
            </w:pPr>
            <w:r w:rsidRPr="00097581">
              <w:rPr>
                <w:rFonts w:cs="Arial"/>
                <w:szCs w:val="18"/>
              </w:rPr>
              <w:t>No</w:t>
            </w:r>
          </w:p>
        </w:tc>
        <w:tc>
          <w:tcPr>
            <w:tcW w:w="851" w:type="dxa"/>
            <w:shd w:val="clear" w:color="auto" w:fill="FFFFFF"/>
          </w:tcPr>
          <w:p w14:paraId="50AA9C55" w14:textId="77777777" w:rsidR="00B4330B" w:rsidRPr="00097581" w:rsidRDefault="00657F5C">
            <w:pPr>
              <w:pStyle w:val="CETBodytext"/>
              <w:ind w:right="-1"/>
              <w:rPr>
                <w:rFonts w:cs="Arial"/>
                <w:szCs w:val="18"/>
              </w:rPr>
            </w:pPr>
            <w:r w:rsidRPr="00097581">
              <w:rPr>
                <w:rFonts w:cs="Arial"/>
                <w:szCs w:val="18"/>
              </w:rPr>
              <w:t>No</w:t>
            </w:r>
          </w:p>
        </w:tc>
        <w:tc>
          <w:tcPr>
            <w:tcW w:w="992" w:type="dxa"/>
            <w:shd w:val="clear" w:color="auto" w:fill="FFFFFF"/>
          </w:tcPr>
          <w:p w14:paraId="3C3C54DA" w14:textId="77777777" w:rsidR="00B4330B" w:rsidRPr="00097581" w:rsidRDefault="00657F5C">
            <w:pPr>
              <w:pStyle w:val="CETBodytext"/>
              <w:ind w:right="-1"/>
              <w:rPr>
                <w:rFonts w:cs="Arial"/>
                <w:szCs w:val="18"/>
              </w:rPr>
            </w:pPr>
            <w:r w:rsidRPr="00097581">
              <w:rPr>
                <w:rFonts w:cs="Arial"/>
                <w:szCs w:val="18"/>
              </w:rPr>
              <w:t>14,45</w:t>
            </w:r>
          </w:p>
        </w:tc>
      </w:tr>
      <w:tr w:rsidR="00B4330B" w:rsidRPr="00097581" w14:paraId="10F0E460" w14:textId="77777777" w:rsidTr="00EB13BB">
        <w:tblPrEx>
          <w:tblCellMar>
            <w:left w:w="70" w:type="dxa"/>
            <w:right w:w="70" w:type="dxa"/>
          </w:tblCellMar>
        </w:tblPrEx>
        <w:tc>
          <w:tcPr>
            <w:tcW w:w="1118" w:type="dxa"/>
            <w:shd w:val="clear" w:color="auto" w:fill="FFFFFF"/>
          </w:tcPr>
          <w:p w14:paraId="3FB1592E" w14:textId="77777777" w:rsidR="00B4330B" w:rsidRPr="00097581" w:rsidRDefault="00657F5C">
            <w:pPr>
              <w:pStyle w:val="CETBodytext"/>
              <w:ind w:right="-1"/>
              <w:rPr>
                <w:rFonts w:cs="Arial"/>
                <w:szCs w:val="18"/>
              </w:rPr>
            </w:pPr>
            <w:r w:rsidRPr="00097581">
              <w:rPr>
                <w:rFonts w:cs="Arial"/>
                <w:szCs w:val="18"/>
              </w:rPr>
              <w:t>Error</w:t>
            </w:r>
          </w:p>
        </w:tc>
        <w:tc>
          <w:tcPr>
            <w:tcW w:w="1007" w:type="dxa"/>
            <w:shd w:val="clear" w:color="auto" w:fill="FFFFFF"/>
          </w:tcPr>
          <w:p w14:paraId="11B716DA" w14:textId="77777777" w:rsidR="00B4330B" w:rsidRPr="00097581" w:rsidRDefault="00657F5C">
            <w:pPr>
              <w:pStyle w:val="CETBodytext"/>
              <w:ind w:right="-1"/>
              <w:rPr>
                <w:rFonts w:cs="Arial"/>
                <w:szCs w:val="18"/>
              </w:rPr>
            </w:pPr>
            <w:r w:rsidRPr="00097581">
              <w:rPr>
                <w:rFonts w:cs="Arial"/>
                <w:szCs w:val="18"/>
              </w:rPr>
              <w:t>18</w:t>
            </w:r>
          </w:p>
        </w:tc>
        <w:tc>
          <w:tcPr>
            <w:tcW w:w="809" w:type="dxa"/>
            <w:shd w:val="clear" w:color="auto" w:fill="FFFFFF"/>
          </w:tcPr>
          <w:p w14:paraId="37F45434" w14:textId="77777777" w:rsidR="00B4330B" w:rsidRPr="00097581" w:rsidRDefault="00657F5C">
            <w:pPr>
              <w:pStyle w:val="CETBodytext"/>
              <w:ind w:right="-1"/>
              <w:rPr>
                <w:rFonts w:cs="Arial"/>
                <w:szCs w:val="18"/>
              </w:rPr>
            </w:pPr>
            <w:r w:rsidRPr="00097581">
              <w:rPr>
                <w:rFonts w:cs="Arial"/>
                <w:szCs w:val="18"/>
              </w:rPr>
              <w:t>35,21</w:t>
            </w:r>
          </w:p>
        </w:tc>
        <w:tc>
          <w:tcPr>
            <w:tcW w:w="969" w:type="dxa"/>
            <w:shd w:val="clear" w:color="auto" w:fill="FFFFFF"/>
          </w:tcPr>
          <w:p w14:paraId="334F32C5" w14:textId="77777777" w:rsidR="00B4330B" w:rsidRPr="00097581" w:rsidRDefault="00657F5C">
            <w:pPr>
              <w:pStyle w:val="CETBodytext"/>
              <w:ind w:right="-1"/>
              <w:rPr>
                <w:rFonts w:cs="Arial"/>
                <w:szCs w:val="18"/>
              </w:rPr>
            </w:pPr>
            <w:r w:rsidRPr="00097581">
              <w:rPr>
                <w:rFonts w:cs="Arial"/>
                <w:szCs w:val="18"/>
              </w:rPr>
              <w:t>2,20</w:t>
            </w:r>
          </w:p>
        </w:tc>
        <w:tc>
          <w:tcPr>
            <w:tcW w:w="591" w:type="dxa"/>
            <w:shd w:val="clear" w:color="auto" w:fill="FFFFFF"/>
          </w:tcPr>
          <w:p w14:paraId="005B8E48" w14:textId="77777777" w:rsidR="00B4330B" w:rsidRPr="00097581" w:rsidRDefault="00B4330B">
            <w:pPr>
              <w:pStyle w:val="CETBodytext"/>
              <w:ind w:right="-1"/>
              <w:rPr>
                <w:rFonts w:cs="Arial"/>
                <w:szCs w:val="18"/>
              </w:rPr>
            </w:pPr>
          </w:p>
        </w:tc>
        <w:tc>
          <w:tcPr>
            <w:tcW w:w="551" w:type="dxa"/>
            <w:shd w:val="clear" w:color="auto" w:fill="FFFFFF"/>
          </w:tcPr>
          <w:p w14:paraId="536E040C" w14:textId="77777777" w:rsidR="00B4330B" w:rsidRPr="00097581" w:rsidRDefault="00B4330B">
            <w:pPr>
              <w:pStyle w:val="CETBodytext"/>
              <w:ind w:right="-1"/>
              <w:rPr>
                <w:rFonts w:cs="Arial"/>
                <w:szCs w:val="18"/>
              </w:rPr>
            </w:pPr>
          </w:p>
        </w:tc>
        <w:tc>
          <w:tcPr>
            <w:tcW w:w="791" w:type="dxa"/>
            <w:shd w:val="clear" w:color="auto" w:fill="FFFFFF"/>
          </w:tcPr>
          <w:p w14:paraId="3E9E1A6D" w14:textId="77777777" w:rsidR="00B4330B" w:rsidRPr="00097581" w:rsidRDefault="00B4330B">
            <w:pPr>
              <w:pStyle w:val="CETBodytext"/>
              <w:ind w:right="-1"/>
              <w:rPr>
                <w:rFonts w:cs="Arial"/>
                <w:szCs w:val="18"/>
              </w:rPr>
            </w:pPr>
          </w:p>
        </w:tc>
        <w:tc>
          <w:tcPr>
            <w:tcW w:w="968" w:type="dxa"/>
            <w:shd w:val="clear" w:color="auto" w:fill="FFFFFF"/>
          </w:tcPr>
          <w:p w14:paraId="52689632" w14:textId="77777777" w:rsidR="00B4330B" w:rsidRPr="00097581" w:rsidRDefault="00B4330B">
            <w:pPr>
              <w:pStyle w:val="CETBodytext"/>
              <w:ind w:right="-1"/>
              <w:rPr>
                <w:rFonts w:cs="Arial"/>
                <w:szCs w:val="18"/>
              </w:rPr>
            </w:pPr>
          </w:p>
        </w:tc>
        <w:tc>
          <w:tcPr>
            <w:tcW w:w="851" w:type="dxa"/>
            <w:shd w:val="clear" w:color="auto" w:fill="FFFFFF"/>
          </w:tcPr>
          <w:p w14:paraId="1156EAC3" w14:textId="77777777" w:rsidR="00B4330B" w:rsidRPr="00097581" w:rsidRDefault="00B4330B">
            <w:pPr>
              <w:pStyle w:val="CETBodytext"/>
              <w:ind w:right="-1"/>
              <w:rPr>
                <w:rFonts w:cs="Arial"/>
                <w:szCs w:val="18"/>
              </w:rPr>
            </w:pPr>
          </w:p>
        </w:tc>
        <w:tc>
          <w:tcPr>
            <w:tcW w:w="992" w:type="dxa"/>
            <w:shd w:val="clear" w:color="auto" w:fill="FFFFFF"/>
          </w:tcPr>
          <w:p w14:paraId="4E78F236" w14:textId="77777777" w:rsidR="00B4330B" w:rsidRPr="00097581" w:rsidRDefault="00B4330B">
            <w:pPr>
              <w:pStyle w:val="CETBodytext"/>
              <w:ind w:right="-1"/>
              <w:rPr>
                <w:rFonts w:cs="Arial"/>
                <w:szCs w:val="18"/>
              </w:rPr>
            </w:pPr>
          </w:p>
        </w:tc>
      </w:tr>
      <w:tr w:rsidR="00B4330B" w:rsidRPr="00097581" w14:paraId="16C8311D" w14:textId="77777777" w:rsidTr="00EB13BB">
        <w:tblPrEx>
          <w:tblCellMar>
            <w:left w:w="70" w:type="dxa"/>
            <w:right w:w="70" w:type="dxa"/>
          </w:tblCellMar>
        </w:tblPrEx>
        <w:tc>
          <w:tcPr>
            <w:tcW w:w="1118" w:type="dxa"/>
            <w:shd w:val="clear" w:color="auto" w:fill="FFFFFF"/>
          </w:tcPr>
          <w:p w14:paraId="0475F9CA" w14:textId="77777777" w:rsidR="00B4330B" w:rsidRPr="00097581" w:rsidRDefault="00657F5C">
            <w:pPr>
              <w:pStyle w:val="CETBodytext"/>
              <w:ind w:right="-1"/>
              <w:rPr>
                <w:rFonts w:cs="Arial"/>
                <w:szCs w:val="18"/>
              </w:rPr>
            </w:pPr>
            <w:r w:rsidRPr="00097581">
              <w:rPr>
                <w:rFonts w:cs="Arial"/>
                <w:szCs w:val="18"/>
              </w:rPr>
              <w:t>Total</w:t>
            </w:r>
          </w:p>
        </w:tc>
        <w:tc>
          <w:tcPr>
            <w:tcW w:w="1007" w:type="dxa"/>
            <w:shd w:val="clear" w:color="auto" w:fill="FFFFFF"/>
          </w:tcPr>
          <w:p w14:paraId="3CFC75BA" w14:textId="77777777" w:rsidR="00B4330B" w:rsidRPr="00097581" w:rsidRDefault="00657F5C">
            <w:pPr>
              <w:pStyle w:val="CETBodytext"/>
              <w:ind w:right="-1"/>
              <w:rPr>
                <w:rFonts w:cs="Arial"/>
                <w:szCs w:val="18"/>
              </w:rPr>
            </w:pPr>
            <w:r w:rsidRPr="00097581">
              <w:rPr>
                <w:rFonts w:cs="Arial"/>
                <w:szCs w:val="18"/>
              </w:rPr>
              <w:t>35</w:t>
            </w:r>
          </w:p>
        </w:tc>
        <w:tc>
          <w:tcPr>
            <w:tcW w:w="809" w:type="dxa"/>
            <w:shd w:val="clear" w:color="auto" w:fill="FFFFFF"/>
          </w:tcPr>
          <w:p w14:paraId="3C3D3504" w14:textId="77777777" w:rsidR="00B4330B" w:rsidRPr="00097581" w:rsidRDefault="00657F5C">
            <w:pPr>
              <w:pStyle w:val="CETBodytext"/>
              <w:ind w:right="-1"/>
              <w:rPr>
                <w:rFonts w:cs="Arial"/>
                <w:szCs w:val="18"/>
              </w:rPr>
            </w:pPr>
            <w:r w:rsidRPr="00097581">
              <w:rPr>
                <w:rFonts w:cs="Arial"/>
                <w:szCs w:val="18"/>
              </w:rPr>
              <w:t>116,56</w:t>
            </w:r>
          </w:p>
        </w:tc>
        <w:tc>
          <w:tcPr>
            <w:tcW w:w="969" w:type="dxa"/>
            <w:shd w:val="clear" w:color="auto" w:fill="FFFFFF"/>
          </w:tcPr>
          <w:p w14:paraId="1327A922" w14:textId="77777777" w:rsidR="00B4330B" w:rsidRPr="00097581" w:rsidRDefault="00B4330B">
            <w:pPr>
              <w:pStyle w:val="CETBodytext"/>
              <w:ind w:right="-1"/>
              <w:rPr>
                <w:rFonts w:cs="Arial"/>
                <w:szCs w:val="18"/>
              </w:rPr>
            </w:pPr>
          </w:p>
        </w:tc>
        <w:tc>
          <w:tcPr>
            <w:tcW w:w="591" w:type="dxa"/>
            <w:shd w:val="clear" w:color="auto" w:fill="FFFFFF"/>
          </w:tcPr>
          <w:p w14:paraId="7390262F" w14:textId="77777777" w:rsidR="00B4330B" w:rsidRPr="00097581" w:rsidRDefault="00B4330B">
            <w:pPr>
              <w:pStyle w:val="CETBodytext"/>
              <w:ind w:right="-1"/>
              <w:rPr>
                <w:rFonts w:cs="Arial"/>
                <w:szCs w:val="18"/>
              </w:rPr>
            </w:pPr>
          </w:p>
        </w:tc>
        <w:tc>
          <w:tcPr>
            <w:tcW w:w="551" w:type="dxa"/>
            <w:shd w:val="clear" w:color="auto" w:fill="FFFFFF"/>
          </w:tcPr>
          <w:p w14:paraId="7C15D90C" w14:textId="77777777" w:rsidR="00B4330B" w:rsidRPr="00097581" w:rsidRDefault="00B4330B">
            <w:pPr>
              <w:pStyle w:val="CETBodytext"/>
              <w:ind w:right="-1"/>
              <w:rPr>
                <w:rFonts w:cs="Arial"/>
                <w:szCs w:val="18"/>
              </w:rPr>
            </w:pPr>
          </w:p>
        </w:tc>
        <w:tc>
          <w:tcPr>
            <w:tcW w:w="791" w:type="dxa"/>
            <w:shd w:val="clear" w:color="auto" w:fill="FFFFFF"/>
          </w:tcPr>
          <w:p w14:paraId="6D34AADA" w14:textId="77777777" w:rsidR="00B4330B" w:rsidRPr="00097581" w:rsidRDefault="00B4330B">
            <w:pPr>
              <w:pStyle w:val="CETBodytext"/>
              <w:ind w:right="-1"/>
              <w:rPr>
                <w:rFonts w:cs="Arial"/>
                <w:szCs w:val="18"/>
              </w:rPr>
            </w:pPr>
          </w:p>
        </w:tc>
        <w:tc>
          <w:tcPr>
            <w:tcW w:w="968" w:type="dxa"/>
            <w:shd w:val="clear" w:color="auto" w:fill="FFFFFF"/>
          </w:tcPr>
          <w:p w14:paraId="188B5307" w14:textId="77777777" w:rsidR="00B4330B" w:rsidRPr="00097581" w:rsidRDefault="00B4330B">
            <w:pPr>
              <w:pStyle w:val="CETBodytext"/>
              <w:ind w:right="-1"/>
              <w:rPr>
                <w:rFonts w:cs="Arial"/>
                <w:szCs w:val="18"/>
              </w:rPr>
            </w:pPr>
          </w:p>
        </w:tc>
        <w:tc>
          <w:tcPr>
            <w:tcW w:w="851" w:type="dxa"/>
            <w:shd w:val="clear" w:color="auto" w:fill="FFFFFF"/>
          </w:tcPr>
          <w:p w14:paraId="33FCE153" w14:textId="77777777" w:rsidR="00B4330B" w:rsidRPr="00097581" w:rsidRDefault="00657F5C">
            <w:pPr>
              <w:pStyle w:val="CETBodytext"/>
              <w:ind w:right="-1"/>
              <w:rPr>
                <w:rFonts w:cs="Arial"/>
                <w:szCs w:val="18"/>
              </w:rPr>
            </w:pPr>
            <w:r w:rsidRPr="00097581">
              <w:rPr>
                <w:rFonts w:cs="Arial"/>
                <w:szCs w:val="18"/>
              </w:rPr>
              <w:t>R</w:t>
            </w:r>
            <w:r w:rsidRPr="00097581">
              <w:rPr>
                <w:rFonts w:cs="Arial"/>
                <w:szCs w:val="18"/>
                <w:vertAlign w:val="superscript"/>
              </w:rPr>
              <w:t>2</w:t>
            </w:r>
            <w:r w:rsidRPr="00097581">
              <w:rPr>
                <w:rFonts w:cs="Arial"/>
                <w:szCs w:val="18"/>
              </w:rPr>
              <w:t>=0,69</w:t>
            </w:r>
          </w:p>
        </w:tc>
        <w:tc>
          <w:tcPr>
            <w:tcW w:w="992" w:type="dxa"/>
            <w:shd w:val="clear" w:color="auto" w:fill="FFFFFF"/>
          </w:tcPr>
          <w:p w14:paraId="075D0652" w14:textId="77777777" w:rsidR="00B4330B" w:rsidRPr="00097581" w:rsidRDefault="00657F5C">
            <w:pPr>
              <w:pStyle w:val="CETBodytext"/>
              <w:ind w:right="-1"/>
              <w:rPr>
                <w:rFonts w:cs="Arial"/>
                <w:szCs w:val="18"/>
              </w:rPr>
            </w:pPr>
            <w:r w:rsidRPr="00097581">
              <w:rPr>
                <w:rFonts w:cs="Arial"/>
                <w:szCs w:val="18"/>
              </w:rPr>
              <w:t>*R</w:t>
            </w:r>
            <w:r w:rsidRPr="00097581">
              <w:rPr>
                <w:rFonts w:cs="Arial"/>
                <w:szCs w:val="18"/>
                <w:vertAlign w:val="superscript"/>
              </w:rPr>
              <w:t>2</w:t>
            </w:r>
            <w:r w:rsidRPr="00097581">
              <w:rPr>
                <w:rFonts w:cs="Arial"/>
                <w:szCs w:val="18"/>
              </w:rPr>
              <w:t>=0,40</w:t>
            </w:r>
          </w:p>
        </w:tc>
      </w:tr>
    </w:tbl>
    <w:p w14:paraId="70069231" w14:textId="38BCD914" w:rsidR="00B77FDD" w:rsidRPr="00097581" w:rsidRDefault="00B77FDD" w:rsidP="00B77FDD">
      <w:pPr>
        <w:rPr>
          <w:rFonts w:cs="Arial"/>
          <w:szCs w:val="18"/>
        </w:rPr>
      </w:pPr>
      <w:r w:rsidRPr="00097581">
        <w:rPr>
          <w:rFonts w:cs="Arial"/>
          <w:szCs w:val="18"/>
        </w:rPr>
        <w:lastRenderedPageBreak/>
        <w:t>The simulation results with the software Diesel RK in Figures 3</w:t>
      </w:r>
      <w:r w:rsidR="00B011CF">
        <w:rPr>
          <w:rFonts w:cs="Arial"/>
          <w:szCs w:val="18"/>
        </w:rPr>
        <w:t>a</w:t>
      </w:r>
      <w:r w:rsidRPr="00097581">
        <w:rPr>
          <w:rFonts w:cs="Arial"/>
          <w:szCs w:val="18"/>
        </w:rPr>
        <w:t xml:space="preserve"> and 3</w:t>
      </w:r>
      <w:r w:rsidR="00B011CF">
        <w:rPr>
          <w:rFonts w:cs="Arial"/>
          <w:szCs w:val="18"/>
        </w:rPr>
        <w:t>b</w:t>
      </w:r>
      <w:r w:rsidR="00A974E3">
        <w:rPr>
          <w:rFonts w:cs="Arial"/>
          <w:szCs w:val="18"/>
        </w:rPr>
        <w:t xml:space="preserve">, </w:t>
      </w:r>
      <w:proofErr w:type="gramStart"/>
      <w:r w:rsidRPr="00097581">
        <w:rPr>
          <w:rFonts w:cs="Arial"/>
          <w:szCs w:val="18"/>
        </w:rPr>
        <w:t>were realized</w:t>
      </w:r>
      <w:proofErr w:type="gramEnd"/>
      <w:r w:rsidRPr="00097581">
        <w:rPr>
          <w:rFonts w:cs="Arial"/>
          <w:szCs w:val="18"/>
        </w:rPr>
        <w:t xml:space="preserve"> with comparative atmospheric pressures of 0,906 bar in Diamantina, Brazil at 1384 meters above the sea level and normal pressures of 1,01 bar, </w:t>
      </w:r>
      <w:r w:rsidR="00F92FC9" w:rsidRPr="00097581">
        <w:rPr>
          <w:rFonts w:cs="Arial"/>
          <w:szCs w:val="18"/>
        </w:rPr>
        <w:t>which</w:t>
      </w:r>
      <w:r w:rsidRPr="00097581">
        <w:rPr>
          <w:rFonts w:cs="Arial"/>
          <w:szCs w:val="18"/>
        </w:rPr>
        <w:t xml:space="preserve"> is the atmospheric pressure at sea level. In </w:t>
      </w:r>
      <w:proofErr w:type="gramStart"/>
      <w:r w:rsidRPr="00097581">
        <w:rPr>
          <w:rFonts w:cs="Arial"/>
          <w:szCs w:val="18"/>
        </w:rPr>
        <w:t>the Figure</w:t>
      </w:r>
      <w:proofErr w:type="gramEnd"/>
      <w:r w:rsidRPr="00097581">
        <w:rPr>
          <w:rFonts w:cs="Arial"/>
          <w:szCs w:val="18"/>
        </w:rPr>
        <w:t xml:space="preserve"> 3A </w:t>
      </w:r>
      <w:proofErr w:type="gramStart"/>
      <w:r w:rsidRPr="00097581">
        <w:rPr>
          <w:rFonts w:cs="Arial"/>
          <w:szCs w:val="18"/>
        </w:rPr>
        <w:t>are compared</w:t>
      </w:r>
      <w:proofErr w:type="gramEnd"/>
      <w:r w:rsidRPr="00097581">
        <w:rPr>
          <w:rFonts w:cs="Arial"/>
          <w:szCs w:val="18"/>
        </w:rPr>
        <w:t xml:space="preserve"> the specific fuel </w:t>
      </w:r>
      <w:r w:rsidR="00E46A69" w:rsidRPr="00097581">
        <w:rPr>
          <w:rFonts w:cs="Arial"/>
          <w:szCs w:val="18"/>
        </w:rPr>
        <w:t>consumption</w:t>
      </w:r>
      <w:r w:rsidRPr="00097581">
        <w:rPr>
          <w:rFonts w:cs="Arial"/>
          <w:szCs w:val="18"/>
        </w:rPr>
        <w:t xml:space="preserve"> (C</w:t>
      </w:r>
      <w:r w:rsidRPr="00097581">
        <w:rPr>
          <w:rFonts w:cs="Arial"/>
          <w:szCs w:val="18"/>
          <w:vertAlign w:val="subscript"/>
        </w:rPr>
        <w:t>e</w:t>
      </w:r>
      <w:r w:rsidRPr="00097581">
        <w:rPr>
          <w:rFonts w:cs="Arial"/>
          <w:szCs w:val="18"/>
        </w:rPr>
        <w:t>) and the specific emissions of CO</w:t>
      </w:r>
      <w:r w:rsidRPr="00097581">
        <w:rPr>
          <w:rFonts w:cs="Arial"/>
          <w:szCs w:val="18"/>
          <w:vertAlign w:val="subscript"/>
        </w:rPr>
        <w:t>2</w:t>
      </w:r>
      <w:r w:rsidRPr="00097581">
        <w:rPr>
          <w:rFonts w:cs="Arial"/>
          <w:szCs w:val="18"/>
        </w:rPr>
        <w:t>, both measured in g kWh</w:t>
      </w:r>
      <w:r w:rsidRPr="00097581">
        <w:rPr>
          <w:rFonts w:cs="Arial"/>
          <w:szCs w:val="18"/>
          <w:vertAlign w:val="superscript"/>
        </w:rPr>
        <w:t>-1</w:t>
      </w:r>
      <w:r w:rsidRPr="00097581">
        <w:rPr>
          <w:rFonts w:cs="Arial"/>
          <w:szCs w:val="18"/>
        </w:rPr>
        <w:t>, where the C</w:t>
      </w:r>
      <w:r w:rsidRPr="00097581">
        <w:rPr>
          <w:rFonts w:cs="Arial"/>
          <w:szCs w:val="18"/>
          <w:vertAlign w:val="subscript"/>
        </w:rPr>
        <w:t>e</w:t>
      </w:r>
      <w:r w:rsidRPr="00097581">
        <w:rPr>
          <w:rFonts w:cs="Arial"/>
          <w:szCs w:val="18"/>
        </w:rPr>
        <w:t xml:space="preserve"> and specific emissions of </w:t>
      </w:r>
      <w:proofErr w:type="gramStart"/>
      <w:r w:rsidRPr="00097581">
        <w:rPr>
          <w:rFonts w:cs="Arial"/>
          <w:szCs w:val="18"/>
        </w:rPr>
        <w:t>CO</w:t>
      </w:r>
      <w:r w:rsidRPr="00097581">
        <w:rPr>
          <w:rFonts w:cs="Arial"/>
          <w:szCs w:val="18"/>
          <w:vertAlign w:val="subscript"/>
        </w:rPr>
        <w:t>2</w:t>
      </w:r>
      <w:r w:rsidRPr="00097581">
        <w:rPr>
          <w:rFonts w:cs="Arial"/>
          <w:szCs w:val="18"/>
        </w:rPr>
        <w:t xml:space="preserve">  were</w:t>
      </w:r>
      <w:proofErr w:type="gramEnd"/>
      <w:r w:rsidRPr="00097581">
        <w:rPr>
          <w:rFonts w:cs="Arial"/>
          <w:szCs w:val="18"/>
        </w:rPr>
        <w:t xml:space="preserve"> similar in different atmospheric pressures in </w:t>
      </w:r>
      <w:proofErr w:type="gramStart"/>
      <w:r w:rsidRPr="00097581">
        <w:rPr>
          <w:rFonts w:cs="Arial"/>
          <w:szCs w:val="18"/>
        </w:rPr>
        <w:t>almost all</w:t>
      </w:r>
      <w:proofErr w:type="gramEnd"/>
      <w:r w:rsidRPr="00097581">
        <w:rPr>
          <w:rFonts w:cs="Arial"/>
          <w:szCs w:val="18"/>
        </w:rPr>
        <w:t xml:space="preserve"> the blends. After the B80 blend at atmospheric pressure of 0,906 bar, the C</w:t>
      </w:r>
      <w:r w:rsidRPr="00097581">
        <w:rPr>
          <w:rFonts w:cs="Arial"/>
          <w:szCs w:val="18"/>
          <w:vertAlign w:val="subscript"/>
        </w:rPr>
        <w:t>e</w:t>
      </w:r>
      <w:r w:rsidRPr="00097581">
        <w:rPr>
          <w:rFonts w:cs="Arial"/>
          <w:szCs w:val="18"/>
        </w:rPr>
        <w:t xml:space="preserve"> increases from 346 g kWh</w:t>
      </w:r>
      <w:r w:rsidRPr="00097581">
        <w:rPr>
          <w:rFonts w:cs="Arial"/>
          <w:szCs w:val="18"/>
          <w:vertAlign w:val="superscript"/>
        </w:rPr>
        <w:t>-1</w:t>
      </w:r>
      <w:r w:rsidRPr="00097581">
        <w:rPr>
          <w:rFonts w:cs="Arial"/>
          <w:szCs w:val="18"/>
        </w:rPr>
        <w:t xml:space="preserve"> to 837 g kWh</w:t>
      </w:r>
      <w:r w:rsidRPr="00097581">
        <w:rPr>
          <w:rFonts w:cs="Arial"/>
          <w:szCs w:val="18"/>
          <w:vertAlign w:val="superscript"/>
        </w:rPr>
        <w:t>-1</w:t>
      </w:r>
      <w:r w:rsidRPr="00097581">
        <w:rPr>
          <w:rFonts w:cs="Arial"/>
          <w:szCs w:val="18"/>
        </w:rPr>
        <w:t xml:space="preserve"> in B100, similar growths were </w:t>
      </w:r>
      <w:r w:rsidR="00AE27EF" w:rsidRPr="00097581">
        <w:rPr>
          <w:rFonts w:cs="Arial"/>
          <w:szCs w:val="18"/>
        </w:rPr>
        <w:t>encountered</w:t>
      </w:r>
      <w:r w:rsidRPr="00097581">
        <w:rPr>
          <w:rFonts w:cs="Arial"/>
          <w:szCs w:val="18"/>
        </w:rPr>
        <w:t xml:space="preserve"> for the specific emissions of CO</w:t>
      </w:r>
      <w:r w:rsidRPr="00097581">
        <w:rPr>
          <w:rFonts w:cs="Arial"/>
          <w:szCs w:val="18"/>
          <w:vertAlign w:val="subscript"/>
        </w:rPr>
        <w:t>2</w:t>
      </w:r>
      <w:r w:rsidRPr="00097581">
        <w:rPr>
          <w:rFonts w:cs="Arial"/>
          <w:szCs w:val="18"/>
        </w:rPr>
        <w:t xml:space="preserve"> that changed In B80 from 1195 g kWh</w:t>
      </w:r>
      <w:r w:rsidRPr="00097581">
        <w:rPr>
          <w:rFonts w:cs="Arial"/>
          <w:szCs w:val="18"/>
          <w:vertAlign w:val="superscript"/>
        </w:rPr>
        <w:t>-1</w:t>
      </w:r>
      <w:r w:rsidRPr="00097581">
        <w:rPr>
          <w:rFonts w:cs="Arial"/>
          <w:szCs w:val="18"/>
        </w:rPr>
        <w:t xml:space="preserve"> to 2539 g kWh</w:t>
      </w:r>
      <w:r w:rsidRPr="00097581">
        <w:rPr>
          <w:rFonts w:cs="Arial"/>
          <w:szCs w:val="18"/>
          <w:vertAlign w:val="superscript"/>
        </w:rPr>
        <w:t>-1</w:t>
      </w:r>
      <w:r w:rsidR="00C55E41" w:rsidRPr="00097581">
        <w:rPr>
          <w:rFonts w:cs="Arial"/>
          <w:szCs w:val="18"/>
          <w:vertAlign w:val="superscript"/>
        </w:rPr>
        <w:t xml:space="preserve"> </w:t>
      </w:r>
      <w:r w:rsidRPr="00097581">
        <w:rPr>
          <w:rFonts w:cs="Arial"/>
          <w:szCs w:val="18"/>
        </w:rPr>
        <w:t>in B100, meanwhile in the figure 3B after the B80 blend at atmospheric pressure of 0,906 bar, the specific emissions of NO</w:t>
      </w:r>
      <w:r w:rsidRPr="00097581">
        <w:rPr>
          <w:rFonts w:cs="Arial"/>
          <w:szCs w:val="18"/>
          <w:vertAlign w:val="subscript"/>
        </w:rPr>
        <w:t>x</w:t>
      </w:r>
      <w:r w:rsidRPr="00097581">
        <w:rPr>
          <w:rFonts w:cs="Arial"/>
          <w:szCs w:val="18"/>
        </w:rPr>
        <w:t xml:space="preserve"> decreased from 39,63 g kWh</w:t>
      </w:r>
      <w:r w:rsidRPr="00097581">
        <w:rPr>
          <w:rFonts w:cs="Arial"/>
          <w:szCs w:val="18"/>
          <w:vertAlign w:val="superscript"/>
        </w:rPr>
        <w:t xml:space="preserve">-1 </w:t>
      </w:r>
      <w:r w:rsidRPr="00097581">
        <w:rPr>
          <w:rFonts w:cs="Arial"/>
          <w:szCs w:val="18"/>
        </w:rPr>
        <w:t>to 25,80 g kWh</w:t>
      </w:r>
      <w:r w:rsidRPr="00097581">
        <w:rPr>
          <w:rFonts w:cs="Arial"/>
          <w:szCs w:val="18"/>
          <w:vertAlign w:val="superscript"/>
        </w:rPr>
        <w:t>-1</w:t>
      </w:r>
      <w:r w:rsidRPr="00097581">
        <w:rPr>
          <w:rFonts w:cs="Arial"/>
          <w:szCs w:val="18"/>
        </w:rPr>
        <w:t>, and the specific emissions of NO</w:t>
      </w:r>
      <w:r w:rsidRPr="00097581">
        <w:rPr>
          <w:rFonts w:cs="Arial"/>
          <w:szCs w:val="18"/>
          <w:vertAlign w:val="subscript"/>
        </w:rPr>
        <w:t>x</w:t>
      </w:r>
      <w:r w:rsidRPr="00097581">
        <w:rPr>
          <w:rFonts w:cs="Arial"/>
          <w:szCs w:val="18"/>
        </w:rPr>
        <w:t xml:space="preserve"> with the atmospheric pressure of 1,01 bar decreases from 38,98 g kWh</w:t>
      </w:r>
      <w:r w:rsidRPr="00097581">
        <w:rPr>
          <w:rFonts w:cs="Arial"/>
          <w:szCs w:val="18"/>
          <w:vertAlign w:val="superscript"/>
        </w:rPr>
        <w:t>-1</w:t>
      </w:r>
      <w:r w:rsidRPr="00097581">
        <w:rPr>
          <w:rFonts w:cs="Arial"/>
          <w:szCs w:val="18"/>
        </w:rPr>
        <w:t xml:space="preserve"> in B80 to 33.41 g kWh</w:t>
      </w:r>
      <w:r w:rsidRPr="00097581">
        <w:rPr>
          <w:rFonts w:cs="Arial"/>
          <w:szCs w:val="18"/>
          <w:vertAlign w:val="superscript"/>
        </w:rPr>
        <w:t>-1</w:t>
      </w:r>
      <w:r w:rsidRPr="00097581">
        <w:rPr>
          <w:rFonts w:cs="Arial"/>
          <w:szCs w:val="18"/>
        </w:rPr>
        <w:t xml:space="preserve"> in B100. This can </w:t>
      </w:r>
      <w:proofErr w:type="gramStart"/>
      <w:r w:rsidRPr="00097581">
        <w:rPr>
          <w:rFonts w:cs="Arial"/>
          <w:szCs w:val="18"/>
        </w:rPr>
        <w:t>be attributed</w:t>
      </w:r>
      <w:proofErr w:type="gramEnd"/>
      <w:r w:rsidRPr="00097581">
        <w:rPr>
          <w:rFonts w:cs="Arial"/>
          <w:szCs w:val="18"/>
        </w:rPr>
        <w:t xml:space="preserve"> to the low temperature in the combustion chamber due to the more consumed fuel to maintain the power and the same 3500 rev min</w:t>
      </w:r>
      <w:r w:rsidRPr="00097581">
        <w:rPr>
          <w:rFonts w:cs="Arial"/>
          <w:szCs w:val="18"/>
          <w:vertAlign w:val="superscript"/>
        </w:rPr>
        <w:t>-1</w:t>
      </w:r>
      <w:r w:rsidR="00424915" w:rsidRPr="00097581">
        <w:rPr>
          <w:rFonts w:cs="Arial"/>
          <w:szCs w:val="18"/>
        </w:rPr>
        <w:t>,</w:t>
      </w:r>
      <w:r w:rsidR="006507B4" w:rsidRPr="00097581">
        <w:rPr>
          <w:rFonts w:cs="Arial"/>
          <w:szCs w:val="18"/>
        </w:rPr>
        <w:t xml:space="preserve"> at</w:t>
      </w:r>
      <w:r w:rsidRPr="00097581">
        <w:rPr>
          <w:rFonts w:cs="Arial"/>
          <w:szCs w:val="18"/>
        </w:rPr>
        <w:t xml:space="preserve"> which the simulation </w:t>
      </w:r>
      <w:proofErr w:type="gramStart"/>
      <w:r w:rsidRPr="00097581">
        <w:rPr>
          <w:rFonts w:cs="Arial"/>
          <w:szCs w:val="18"/>
        </w:rPr>
        <w:t>is established</w:t>
      </w:r>
      <w:proofErr w:type="gramEnd"/>
      <w:r w:rsidRPr="00097581">
        <w:rPr>
          <w:rFonts w:cs="Arial"/>
          <w:szCs w:val="18"/>
        </w:rPr>
        <w:t>. In Figure 3B at B40 blend, the NO</w:t>
      </w:r>
      <w:r w:rsidRPr="00097581">
        <w:rPr>
          <w:rFonts w:cs="Arial"/>
          <w:szCs w:val="18"/>
          <w:vertAlign w:val="subscript"/>
        </w:rPr>
        <w:t>x</w:t>
      </w:r>
      <w:r w:rsidRPr="00097581">
        <w:rPr>
          <w:rFonts w:cs="Arial"/>
          <w:szCs w:val="18"/>
        </w:rPr>
        <w:t xml:space="preserve"> generation blend tends to decrease to 19 g/kWh without affecting the C</w:t>
      </w:r>
      <w:r w:rsidRPr="00097581">
        <w:rPr>
          <w:rFonts w:cs="Arial"/>
          <w:szCs w:val="18"/>
          <w:vertAlign w:val="subscript"/>
        </w:rPr>
        <w:t xml:space="preserve">e </w:t>
      </w:r>
      <w:r w:rsidRPr="00097581">
        <w:rPr>
          <w:rFonts w:cs="Arial"/>
          <w:szCs w:val="18"/>
        </w:rPr>
        <w:t>or CO</w:t>
      </w:r>
      <w:r w:rsidRPr="00097581">
        <w:rPr>
          <w:rFonts w:cs="Arial"/>
          <w:szCs w:val="18"/>
          <w:vertAlign w:val="subscript"/>
        </w:rPr>
        <w:t>2</w:t>
      </w:r>
      <w:r w:rsidRPr="00097581">
        <w:rPr>
          <w:rFonts w:cs="Arial"/>
          <w:szCs w:val="18"/>
        </w:rPr>
        <w:t xml:space="preserve"> production because, at this point, the temperature of air admitted by the engine </w:t>
      </w:r>
      <w:proofErr w:type="gramStart"/>
      <w:r w:rsidRPr="00097581">
        <w:rPr>
          <w:rFonts w:cs="Arial"/>
          <w:szCs w:val="18"/>
        </w:rPr>
        <w:t>was modified</w:t>
      </w:r>
      <w:proofErr w:type="gramEnd"/>
      <w:r w:rsidRPr="00097581">
        <w:rPr>
          <w:rFonts w:cs="Arial"/>
          <w:szCs w:val="18"/>
        </w:rPr>
        <w:t xml:space="preserve">, at 0 °C. In the exhaust of </w:t>
      </w:r>
      <w:r w:rsidR="009E5728" w:rsidRPr="00097581">
        <w:rPr>
          <w:rFonts w:cs="Arial"/>
          <w:szCs w:val="18"/>
        </w:rPr>
        <w:t>particulate</w:t>
      </w:r>
      <w:r w:rsidRPr="00097581">
        <w:rPr>
          <w:rFonts w:cs="Arial"/>
          <w:szCs w:val="18"/>
        </w:rPr>
        <w:t xml:space="preserve"> matter PM after the B80 blend, this increases significantly in the atmospheric pressure of 0,906 bar</w:t>
      </w:r>
      <w:r w:rsidR="009A644B" w:rsidRPr="00097581">
        <w:rPr>
          <w:rFonts w:cs="Arial"/>
          <w:szCs w:val="18"/>
        </w:rPr>
        <w:t>,</w:t>
      </w:r>
      <w:r w:rsidRPr="00097581">
        <w:rPr>
          <w:rFonts w:cs="Arial"/>
          <w:szCs w:val="18"/>
        </w:rPr>
        <w:t xml:space="preserve"> from</w:t>
      </w:r>
      <w:r w:rsidR="003A52D9" w:rsidRPr="00097581">
        <w:rPr>
          <w:rFonts w:cs="Arial"/>
          <w:szCs w:val="18"/>
        </w:rPr>
        <w:t xml:space="preserve"> </w:t>
      </w:r>
      <w:r w:rsidRPr="00097581">
        <w:rPr>
          <w:rFonts w:cs="Arial"/>
          <w:szCs w:val="18"/>
        </w:rPr>
        <w:t>1,698 g kWh</w:t>
      </w:r>
      <w:r w:rsidRPr="00097581">
        <w:rPr>
          <w:rFonts w:cs="Arial"/>
          <w:szCs w:val="18"/>
          <w:vertAlign w:val="superscript"/>
        </w:rPr>
        <w:t>-1</w:t>
      </w:r>
      <w:r w:rsidRPr="00097581">
        <w:rPr>
          <w:rFonts w:cs="Arial"/>
          <w:szCs w:val="18"/>
        </w:rPr>
        <w:t xml:space="preserve"> to 6,261 g kWh</w:t>
      </w:r>
      <w:r w:rsidRPr="00097581">
        <w:rPr>
          <w:rFonts w:cs="Arial"/>
          <w:szCs w:val="18"/>
          <w:vertAlign w:val="superscript"/>
        </w:rPr>
        <w:t>-1</w:t>
      </w:r>
      <w:r w:rsidR="00D6210B" w:rsidRPr="00097581">
        <w:rPr>
          <w:rFonts w:cs="Arial"/>
          <w:szCs w:val="18"/>
        </w:rPr>
        <w:t xml:space="preserve">, </w:t>
      </w:r>
      <w:r w:rsidRPr="00097581">
        <w:rPr>
          <w:rFonts w:cs="Arial"/>
          <w:szCs w:val="18"/>
        </w:rPr>
        <w:t>and in atmospheric pressure of 1,01 bar, the PM results gr</w:t>
      </w:r>
      <w:r w:rsidR="00205269" w:rsidRPr="00097581">
        <w:rPr>
          <w:rFonts w:cs="Arial"/>
          <w:szCs w:val="18"/>
        </w:rPr>
        <w:t>ew</w:t>
      </w:r>
      <w:r w:rsidRPr="00097581">
        <w:rPr>
          <w:rFonts w:cs="Arial"/>
          <w:szCs w:val="18"/>
        </w:rPr>
        <w:t xml:space="preserve"> from 1,642 g kWh</w:t>
      </w:r>
      <w:r w:rsidRPr="00097581">
        <w:rPr>
          <w:rFonts w:cs="Arial"/>
          <w:szCs w:val="18"/>
          <w:vertAlign w:val="superscript"/>
        </w:rPr>
        <w:t>-1</w:t>
      </w:r>
      <w:r w:rsidRPr="00097581">
        <w:rPr>
          <w:rFonts w:cs="Arial"/>
          <w:szCs w:val="18"/>
        </w:rPr>
        <w:t xml:space="preserve"> in </w:t>
      </w:r>
      <w:r w:rsidR="005111D8" w:rsidRPr="00097581">
        <w:rPr>
          <w:rFonts w:cs="Arial"/>
          <w:szCs w:val="18"/>
        </w:rPr>
        <w:t xml:space="preserve">the </w:t>
      </w:r>
      <w:r w:rsidRPr="00097581">
        <w:rPr>
          <w:rFonts w:cs="Arial"/>
          <w:szCs w:val="18"/>
        </w:rPr>
        <w:t>B80 blend to 2,170 g kWh</w:t>
      </w:r>
      <w:r w:rsidRPr="00097581">
        <w:rPr>
          <w:rFonts w:cs="Arial"/>
          <w:szCs w:val="18"/>
          <w:vertAlign w:val="superscript"/>
        </w:rPr>
        <w:t>-1</w:t>
      </w:r>
      <w:r w:rsidR="00D9507D" w:rsidRPr="00097581">
        <w:rPr>
          <w:rFonts w:cs="Arial"/>
          <w:szCs w:val="18"/>
        </w:rPr>
        <w:t>.</w:t>
      </w:r>
    </w:p>
    <w:p w14:paraId="042FA3BF" w14:textId="0B1A1DEB" w:rsidR="00B4330B" w:rsidRPr="00097581" w:rsidRDefault="002425F8" w:rsidP="00EB13BB">
      <w:pPr>
        <w:pStyle w:val="CETCaption"/>
        <w:rPr>
          <w:lang w:val="en-US"/>
        </w:rPr>
      </w:pPr>
      <w:r w:rsidRPr="00097581">
        <w:rPr>
          <w:lang w:val="en-US"/>
        </w:rPr>
        <w:drawing>
          <wp:inline distT="0" distB="0" distL="0" distR="0" wp14:anchorId="2CF9D58C" wp14:editId="41B1125C">
            <wp:extent cx="2594760" cy="1730189"/>
            <wp:effectExtent l="0" t="0" r="4445" b="2540"/>
            <wp:docPr id="351838592" name="Imagen 1"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38592" name="Imagen 1" descr="Gráfico&#10;&#10;El contenido generado por IA puede ser incorrect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248" t="2447" r="8218" b="2403"/>
                    <a:stretch/>
                  </pic:blipFill>
                  <pic:spPr bwMode="auto">
                    <a:xfrm>
                      <a:off x="0" y="0"/>
                      <a:ext cx="2594760" cy="1730189"/>
                    </a:xfrm>
                    <a:prstGeom prst="rect">
                      <a:avLst/>
                    </a:prstGeom>
                    <a:noFill/>
                    <a:ln>
                      <a:noFill/>
                    </a:ln>
                    <a:extLst>
                      <a:ext uri="{53640926-AAD7-44D8-BBD7-CCE9431645EC}">
                        <a14:shadowObscured xmlns:a14="http://schemas.microsoft.com/office/drawing/2010/main"/>
                      </a:ext>
                    </a:extLst>
                  </pic:spPr>
                </pic:pic>
              </a:graphicData>
            </a:graphic>
          </wp:inline>
        </w:drawing>
      </w:r>
      <w:r w:rsidR="00657F5C" w:rsidRPr="00097581">
        <w:rPr>
          <w:lang w:val="en-US"/>
        </w:rPr>
        <w:t xml:space="preserve">                </w:t>
      </w:r>
      <w:r w:rsidR="009377CE" w:rsidRPr="00097581">
        <w:rPr>
          <w:lang w:val="en-US"/>
        </w:rPr>
        <w:drawing>
          <wp:inline distT="0" distB="0" distL="0" distR="0" wp14:anchorId="03FA7460" wp14:editId="1881AC06">
            <wp:extent cx="2501153" cy="1702958"/>
            <wp:effectExtent l="0" t="0" r="0" b="0"/>
            <wp:docPr id="750006614" name="Imagen 2"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06614" name="Imagen 2" descr="Gráfico, Gráfico de líneas&#10;&#10;El contenido generado por IA puede ser incorrect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729" t="2984" r="6910" b="2067"/>
                    <a:stretch/>
                  </pic:blipFill>
                  <pic:spPr bwMode="auto">
                    <a:xfrm>
                      <a:off x="0" y="0"/>
                      <a:ext cx="2501153" cy="1702958"/>
                    </a:xfrm>
                    <a:prstGeom prst="rect">
                      <a:avLst/>
                    </a:prstGeom>
                    <a:noFill/>
                    <a:ln>
                      <a:noFill/>
                    </a:ln>
                    <a:extLst>
                      <a:ext uri="{53640926-AAD7-44D8-BBD7-CCE9431645EC}">
                        <a14:shadowObscured xmlns:a14="http://schemas.microsoft.com/office/drawing/2010/main"/>
                      </a:ext>
                    </a:extLst>
                  </pic:spPr>
                </pic:pic>
              </a:graphicData>
            </a:graphic>
          </wp:inline>
        </w:drawing>
      </w:r>
    </w:p>
    <w:p w14:paraId="32A99BFF" w14:textId="556C7591" w:rsidR="00B4330B" w:rsidRPr="00097581" w:rsidRDefault="00657F5C">
      <w:pPr>
        <w:pStyle w:val="CETCaption"/>
        <w:rPr>
          <w:lang w:val="en-US"/>
        </w:rPr>
      </w:pPr>
      <w:r w:rsidRPr="00097581">
        <w:rPr>
          <w:lang w:val="en-US"/>
        </w:rPr>
        <w:t xml:space="preserve">Figure 3: </w:t>
      </w:r>
      <w:r w:rsidR="00683661" w:rsidRPr="00097581">
        <w:rPr>
          <w:lang w:val="en-US"/>
        </w:rPr>
        <w:t>Simulation</w:t>
      </w:r>
      <w:r w:rsidR="00EF5E2A" w:rsidRPr="00097581">
        <w:rPr>
          <w:lang w:val="en-US"/>
        </w:rPr>
        <w:t xml:space="preserve"> results in software Diesel RK</w:t>
      </w:r>
      <w:r w:rsidRPr="00097581">
        <w:rPr>
          <w:lang w:val="en-US"/>
        </w:rPr>
        <w:t xml:space="preserve"> </w:t>
      </w:r>
      <w:r w:rsidR="00AB180C" w:rsidRPr="00097581">
        <w:rPr>
          <w:lang w:val="en-US"/>
        </w:rPr>
        <w:t>for</w:t>
      </w:r>
      <w:r w:rsidRPr="00097581">
        <w:rPr>
          <w:lang w:val="en-US"/>
        </w:rPr>
        <w:t xml:space="preserve"> different biodiesel blends. </w:t>
      </w:r>
      <w:r w:rsidR="005B756F" w:rsidRPr="00097581">
        <w:rPr>
          <w:lang w:val="en-US"/>
        </w:rPr>
        <w:t>3</w:t>
      </w:r>
      <w:r w:rsidRPr="00097581">
        <w:rPr>
          <w:lang w:val="en-US"/>
        </w:rPr>
        <w:t xml:space="preserve">a: </w:t>
      </w:r>
      <w:r w:rsidR="00B27AB6" w:rsidRPr="00097581">
        <w:rPr>
          <w:lang w:val="en-US"/>
        </w:rPr>
        <w:t>Specific fuel consumption C</w:t>
      </w:r>
      <w:r w:rsidR="00B27AB6" w:rsidRPr="00097581">
        <w:rPr>
          <w:vertAlign w:val="subscript"/>
          <w:lang w:val="en-US"/>
        </w:rPr>
        <w:t>e</w:t>
      </w:r>
      <w:r w:rsidR="00B27AB6" w:rsidRPr="00097581">
        <w:rPr>
          <w:lang w:val="en-US"/>
        </w:rPr>
        <w:t xml:space="preserve"> and specific </w:t>
      </w:r>
      <w:r w:rsidR="000F68BA" w:rsidRPr="00097581">
        <w:rPr>
          <w:lang w:val="en-US"/>
        </w:rPr>
        <w:t>emissions of</w:t>
      </w:r>
      <w:r w:rsidRPr="00097581">
        <w:rPr>
          <w:lang w:val="en-US"/>
        </w:rPr>
        <w:t xml:space="preserve"> </w:t>
      </w:r>
      <w:r w:rsidR="000F68BA" w:rsidRPr="00097581">
        <w:rPr>
          <w:lang w:val="en-US"/>
        </w:rPr>
        <w:t>CO2</w:t>
      </w:r>
      <w:r w:rsidRPr="00097581">
        <w:rPr>
          <w:lang w:val="en-US"/>
        </w:rPr>
        <w:t xml:space="preserve"> ,</w:t>
      </w:r>
      <w:r w:rsidR="00EB13BB" w:rsidRPr="00097581">
        <w:rPr>
          <w:lang w:val="en-US"/>
        </w:rPr>
        <w:t>3</w:t>
      </w:r>
      <w:r w:rsidRPr="00097581">
        <w:rPr>
          <w:lang w:val="en-US"/>
        </w:rPr>
        <w:t xml:space="preserve">b: </w:t>
      </w:r>
      <w:r w:rsidR="000F68BA" w:rsidRPr="00097581">
        <w:rPr>
          <w:lang w:val="en-US"/>
        </w:rPr>
        <w:t>Specific</w:t>
      </w:r>
      <w:r w:rsidR="00D10665" w:rsidRPr="00097581">
        <w:rPr>
          <w:lang w:val="en-US"/>
        </w:rPr>
        <w:t xml:space="preserve"> NOx</w:t>
      </w:r>
      <w:r w:rsidR="00127DF4" w:rsidRPr="00097581">
        <w:rPr>
          <w:lang w:val="en-US"/>
        </w:rPr>
        <w:t xml:space="preserve"> emissions</w:t>
      </w:r>
      <w:r w:rsidR="00027297" w:rsidRPr="00097581">
        <w:rPr>
          <w:lang w:val="en-US"/>
        </w:rPr>
        <w:t xml:space="preserve">, </w:t>
      </w:r>
      <w:r w:rsidR="00D10665" w:rsidRPr="00097581">
        <w:rPr>
          <w:lang w:val="en-US"/>
        </w:rPr>
        <w:t xml:space="preserve">and specific emissions of </w:t>
      </w:r>
      <w:r w:rsidR="00EC0948" w:rsidRPr="00097581">
        <w:rPr>
          <w:lang w:val="en-US"/>
        </w:rPr>
        <w:t xml:space="preserve">particulate </w:t>
      </w:r>
      <w:r w:rsidR="00127DF4" w:rsidRPr="00097581">
        <w:rPr>
          <w:lang w:val="en-US"/>
        </w:rPr>
        <w:t>matter</w:t>
      </w:r>
      <w:r w:rsidR="00EC0948" w:rsidRPr="00097581">
        <w:rPr>
          <w:lang w:val="en-US"/>
        </w:rPr>
        <w:t>.</w:t>
      </w:r>
    </w:p>
    <w:p w14:paraId="2FD255A9" w14:textId="75E355D6" w:rsidR="00B4330B" w:rsidRPr="00097581" w:rsidRDefault="00657F5C">
      <w:pPr>
        <w:pStyle w:val="CETHeading1"/>
        <w:numPr>
          <w:ilvl w:val="0"/>
          <w:numId w:val="0"/>
        </w:numPr>
        <w:jc w:val="center"/>
      </w:pPr>
      <w:r w:rsidRPr="00097581">
        <w:t>Conclu</w:t>
      </w:r>
      <w:r w:rsidR="00D678B4" w:rsidRPr="00097581">
        <w:t>s</w:t>
      </w:r>
      <w:r w:rsidRPr="00097581">
        <w:t>ions</w:t>
      </w:r>
    </w:p>
    <w:p w14:paraId="7695007C" w14:textId="55F6C60E" w:rsidR="002A601D" w:rsidRPr="00097581" w:rsidRDefault="002A601D" w:rsidP="00EB13BB">
      <w:pPr>
        <w:pStyle w:val="CETBodytext"/>
      </w:pPr>
      <w:r w:rsidRPr="00097581">
        <w:t xml:space="preserve">The results of the experimental design analysis show that, with a 5% confidence level, there is statistical evidence that only the angular frequency (or velocity) factor has a significant effect on both engine power and torque. In the case of power, the model explains 66% of the results, while in the case of torque, the model explains 69%. With a 95% confidence level, the statistical evidence indicates that neither angular velocity nor </w:t>
      </w:r>
      <w:r w:rsidR="009D728D" w:rsidRPr="00097581">
        <w:t>fuel blend</w:t>
      </w:r>
      <w:r w:rsidRPr="00097581">
        <w:t xml:space="preserve"> has a significant effect on specific consumption and mean effective pressure.</w:t>
      </w:r>
    </w:p>
    <w:p w14:paraId="332D0DEF" w14:textId="124ACE94" w:rsidR="00B4330B" w:rsidRPr="00097581" w:rsidRDefault="00657F5C" w:rsidP="00EB13BB">
      <w:pPr>
        <w:pStyle w:val="CETBodytext"/>
      </w:pPr>
      <w:r w:rsidRPr="00097581">
        <w:t xml:space="preserve">Due to its </w:t>
      </w:r>
      <w:proofErr w:type="gramStart"/>
      <w:r w:rsidRPr="00097581">
        <w:t>large quantities</w:t>
      </w:r>
      <w:proofErr w:type="gramEnd"/>
      <w:r w:rsidRPr="00097581">
        <w:t xml:space="preserve"> of arable land in Mato Grosso, Minas Gerais, Bahia, São Paulo, Goiás, and Rio Grande do Sul, Brazil can develop oilseed cultivation alternatives from non-edible sources to increase the amount of biodiesel blending in diesel, thus meeting the United Nations Sustainable Development Goals agreed for 2030. The experiments were conducted in the UFVJM city of Diamantina, Minas Gerais, at 1384 meters above sea level</w:t>
      </w:r>
      <w:r w:rsidR="007D41FE" w:rsidRPr="00097581">
        <w:t>,</w:t>
      </w:r>
      <w:r w:rsidR="0083073B" w:rsidRPr="00097581">
        <w:t xml:space="preserve"> where</w:t>
      </w:r>
      <w:r w:rsidRPr="00097581">
        <w:t xml:space="preserve"> </w:t>
      </w:r>
      <w:r w:rsidR="0083073B" w:rsidRPr="00097581">
        <w:t>t</w:t>
      </w:r>
      <w:r w:rsidRPr="00097581">
        <w:t xml:space="preserve">he low amount of oxygen available increased the consumption of </w:t>
      </w:r>
      <w:r w:rsidR="001A1CD8" w:rsidRPr="00097581">
        <w:t>b</w:t>
      </w:r>
      <w:r w:rsidRPr="00097581">
        <w:t>iodiesel blends, which was much more critical after the B80 blend, producing more uncontrolled emissions of CO, CO</w:t>
      </w:r>
      <w:r w:rsidRPr="00097581">
        <w:rPr>
          <w:vertAlign w:val="subscript"/>
        </w:rPr>
        <w:t>2</w:t>
      </w:r>
      <w:r w:rsidRPr="00097581">
        <w:t xml:space="preserve">, and particulate matter.  B100 biodiesel has high lubricant properties with low </w:t>
      </w:r>
      <w:r w:rsidR="00B20320" w:rsidRPr="00097581">
        <w:t>heat</w:t>
      </w:r>
      <w:r w:rsidRPr="00097581">
        <w:t xml:space="preserve"> value compared to the </w:t>
      </w:r>
      <w:r w:rsidR="00B20320" w:rsidRPr="00097581">
        <w:t>heat</w:t>
      </w:r>
      <w:r w:rsidRPr="00097581">
        <w:t xml:space="preserve"> value of the B14 blend, where other alternatives have been proposed to improve the calorific properties of fuel oils through the hydrogenation process, with the necessity to control the NOx emissions through the alternative of low temperatures of air admitted that can solve the formation of these harmful gases. In the use of internal combustion engines, it is impossible not to generate CO</w:t>
      </w:r>
      <w:r w:rsidRPr="00097581">
        <w:rPr>
          <w:vertAlign w:val="subscript"/>
        </w:rPr>
        <w:t>2</w:t>
      </w:r>
      <w:r w:rsidRPr="00097581">
        <w:t xml:space="preserve"> emissions; the emission of these gases must </w:t>
      </w:r>
      <w:proofErr w:type="gramStart"/>
      <w:r w:rsidRPr="00097581">
        <w:t>be controlled</w:t>
      </w:r>
      <w:proofErr w:type="gramEnd"/>
      <w:r w:rsidRPr="00097581">
        <w:t xml:space="preserve"> from natural sources of production, such as the use of biofuels or alternative fonts like </w:t>
      </w:r>
      <w:proofErr w:type="spellStart"/>
      <w:r w:rsidRPr="00097581">
        <w:t>efuels</w:t>
      </w:r>
      <w:proofErr w:type="spellEnd"/>
      <w:r w:rsidRPr="00097581">
        <w:t xml:space="preserve"> to reduce the global warming potential and carbon footprint.</w:t>
      </w:r>
    </w:p>
    <w:p w14:paraId="2BE76A25" w14:textId="77777777" w:rsidR="00B4330B" w:rsidRPr="00097581" w:rsidRDefault="00B4330B">
      <w:pPr>
        <w:pStyle w:val="CETReferencetext"/>
        <w:ind w:left="0" w:firstLine="0"/>
        <w:rPr>
          <w:lang w:val="en-US"/>
        </w:rPr>
      </w:pPr>
    </w:p>
    <w:p w14:paraId="3533EC5D" w14:textId="77777777" w:rsidR="00DB5A9A" w:rsidRPr="00097581" w:rsidRDefault="00DB5A9A">
      <w:pPr>
        <w:pStyle w:val="CETReferencetext"/>
        <w:ind w:left="0" w:firstLine="0"/>
        <w:rPr>
          <w:lang w:val="en-US"/>
        </w:rPr>
      </w:pPr>
    </w:p>
    <w:p w14:paraId="189A0C22" w14:textId="77777777" w:rsidR="00DB5A9A" w:rsidRPr="00097581" w:rsidRDefault="00DB5A9A">
      <w:pPr>
        <w:pStyle w:val="CETReferencetext"/>
        <w:ind w:left="0" w:firstLine="0"/>
        <w:rPr>
          <w:lang w:val="en-US"/>
        </w:rPr>
      </w:pPr>
    </w:p>
    <w:p w14:paraId="16552D84" w14:textId="77777777" w:rsidR="00DB5A9A" w:rsidRPr="00097581" w:rsidRDefault="00DB5A9A">
      <w:pPr>
        <w:pStyle w:val="CETReferencetext"/>
        <w:ind w:left="0" w:firstLine="0"/>
        <w:rPr>
          <w:lang w:val="en-US"/>
        </w:rPr>
      </w:pPr>
    </w:p>
    <w:p w14:paraId="67DFD6A5" w14:textId="77777777" w:rsidR="00B4330B" w:rsidRPr="00097581" w:rsidRDefault="00657F5C">
      <w:pPr>
        <w:pStyle w:val="CETHeadingxx"/>
      </w:pPr>
      <w:r w:rsidRPr="00097581">
        <w:lastRenderedPageBreak/>
        <w:t>Nomenclature</w:t>
      </w:r>
    </w:p>
    <w:p w14:paraId="113A638B" w14:textId="77777777" w:rsidR="00B4330B" w:rsidRPr="00097581" w:rsidRDefault="00B4330B">
      <w:pPr>
        <w:pStyle w:val="CETBodytext"/>
        <w:rPr>
          <w:rFonts w:eastAsia="SimSun"/>
        </w:rPr>
        <w:sectPr w:rsidR="00B4330B" w:rsidRPr="00097581">
          <w:type w:val="continuous"/>
          <w:pgSz w:w="11906" w:h="16838"/>
          <w:pgMar w:top="1701" w:right="1418" w:bottom="1701" w:left="1701" w:header="1701" w:footer="0" w:gutter="0"/>
          <w:cols w:space="708"/>
          <w:formProt w:val="0"/>
          <w:titlePg/>
          <w:docGrid w:linePitch="360"/>
        </w:sectPr>
      </w:pPr>
    </w:p>
    <w:p w14:paraId="080978AE" w14:textId="77777777" w:rsidR="00B4330B" w:rsidRPr="00097581" w:rsidRDefault="00657F5C">
      <w:pPr>
        <w:pStyle w:val="CETBodytext"/>
        <w:rPr>
          <w:rFonts w:eastAsia="SimSun"/>
        </w:rPr>
      </w:pPr>
      <w:r w:rsidRPr="00097581">
        <w:rPr>
          <w:rFonts w:eastAsia="SimSun"/>
        </w:rPr>
        <w:t>ABNT – Brazilian Association of Technical Standards</w:t>
      </w:r>
    </w:p>
    <w:p w14:paraId="6E6772FD" w14:textId="77777777" w:rsidR="00B4330B" w:rsidRPr="00097581" w:rsidRDefault="00657F5C">
      <w:pPr>
        <w:pStyle w:val="CETBodytext"/>
        <w:rPr>
          <w:rFonts w:eastAsia="SimSun"/>
        </w:rPr>
      </w:pPr>
      <w:r w:rsidRPr="00097581">
        <w:rPr>
          <w:rFonts w:eastAsia="SimSun"/>
        </w:rPr>
        <w:t>CAD – Crank Angle Degrees</w:t>
      </w:r>
    </w:p>
    <w:p w14:paraId="11B35491" w14:textId="77777777" w:rsidR="00B4330B" w:rsidRPr="00097581" w:rsidRDefault="00657F5C">
      <w:pPr>
        <w:pStyle w:val="CETBodytext"/>
        <w:rPr>
          <w:rFonts w:eastAsia="SimSun"/>
        </w:rPr>
      </w:pPr>
      <w:r w:rsidRPr="00097581">
        <w:rPr>
          <w:rFonts w:eastAsia="SimSun"/>
        </w:rPr>
        <w:t xml:space="preserve">CO – Carbon Monoxide </w:t>
      </w:r>
    </w:p>
    <w:p w14:paraId="27BFED82" w14:textId="77777777" w:rsidR="00B4330B" w:rsidRPr="00097581" w:rsidRDefault="00657F5C">
      <w:pPr>
        <w:pStyle w:val="CETBodytext"/>
        <w:rPr>
          <w:rFonts w:eastAsia="SimSun"/>
        </w:rPr>
      </w:pPr>
      <w:r w:rsidRPr="00097581">
        <w:rPr>
          <w:rFonts w:eastAsia="SimSun"/>
        </w:rPr>
        <w:t>CO</w:t>
      </w:r>
      <w:r w:rsidRPr="00097581">
        <w:rPr>
          <w:rFonts w:eastAsia="SimSun"/>
          <w:vertAlign w:val="subscript"/>
        </w:rPr>
        <w:t>2</w:t>
      </w:r>
      <w:r w:rsidRPr="00097581">
        <w:rPr>
          <w:rFonts w:eastAsia="SimSun"/>
        </w:rPr>
        <w:t xml:space="preserve"> – Carbon Dioxide</w:t>
      </w:r>
    </w:p>
    <w:p w14:paraId="09075BDD" w14:textId="77777777" w:rsidR="00B4330B" w:rsidRPr="00097581" w:rsidRDefault="00657F5C">
      <w:pPr>
        <w:pStyle w:val="CETBodytext"/>
        <w:rPr>
          <w:rFonts w:eastAsia="SimSun"/>
        </w:rPr>
      </w:pPr>
      <w:r w:rsidRPr="00097581">
        <w:rPr>
          <w:rFonts w:eastAsia="SimSun"/>
        </w:rPr>
        <w:t xml:space="preserve">emp – Effective Medium Pressure </w:t>
      </w:r>
    </w:p>
    <w:p w14:paraId="7A5BD345" w14:textId="77777777" w:rsidR="00B4330B" w:rsidRPr="00097581" w:rsidRDefault="00657F5C">
      <w:pPr>
        <w:pStyle w:val="CETBodytext"/>
        <w:rPr>
          <w:rFonts w:eastAsia="SimSun"/>
        </w:rPr>
      </w:pPr>
      <w:r w:rsidRPr="00097581">
        <w:rPr>
          <w:rFonts w:eastAsia="SimSun"/>
        </w:rPr>
        <w:t>FAME – Fatty Acid Methyl Esters</w:t>
      </w:r>
    </w:p>
    <w:p w14:paraId="2FC501CB" w14:textId="77777777" w:rsidR="00B4330B" w:rsidRPr="00097581" w:rsidRDefault="00657F5C">
      <w:pPr>
        <w:pStyle w:val="CETBodytext"/>
        <w:rPr>
          <w:rFonts w:eastAsia="SimSun"/>
        </w:rPr>
      </w:pPr>
      <w:r w:rsidRPr="00097581">
        <w:rPr>
          <w:rFonts w:eastAsia="SimSun"/>
        </w:rPr>
        <w:t>FS – Full Scale Mass Flow</w:t>
      </w:r>
    </w:p>
    <w:p w14:paraId="33E288D0" w14:textId="77777777" w:rsidR="00B4330B" w:rsidRPr="00097581" w:rsidRDefault="00657F5C">
      <w:pPr>
        <w:pStyle w:val="CETBodytext"/>
        <w:rPr>
          <w:rFonts w:eastAsia="SimSun"/>
        </w:rPr>
      </w:pPr>
      <w:r w:rsidRPr="00097581">
        <w:rPr>
          <w:rFonts w:eastAsia="SimSun"/>
        </w:rPr>
        <w:t>FSO – Full Scale Output</w:t>
      </w:r>
    </w:p>
    <w:p w14:paraId="14A752A8" w14:textId="77777777" w:rsidR="00B4330B" w:rsidRPr="00097581" w:rsidRDefault="00657F5C">
      <w:pPr>
        <w:pStyle w:val="CETBodytext"/>
        <w:rPr>
          <w:rFonts w:eastAsia="SimSun"/>
        </w:rPr>
      </w:pPr>
      <w:r w:rsidRPr="00097581">
        <w:rPr>
          <w:rFonts w:eastAsia="SimSun"/>
        </w:rPr>
        <w:t>ICE – Internal Combustion Engine</w:t>
      </w:r>
    </w:p>
    <w:p w14:paraId="721AA842" w14:textId="17AEB877" w:rsidR="00B4330B" w:rsidRPr="00097581" w:rsidRDefault="00657F5C">
      <w:pPr>
        <w:pStyle w:val="CETBodytext"/>
        <w:rPr>
          <w:rFonts w:eastAsia="SimSun"/>
        </w:rPr>
      </w:pPr>
      <w:r w:rsidRPr="00097581">
        <w:rPr>
          <w:rFonts w:eastAsia="SimSun"/>
        </w:rPr>
        <w:t>m</w:t>
      </w:r>
      <w:r w:rsidRPr="00097581">
        <w:rPr>
          <w:rFonts w:eastAsia="SimSun"/>
          <w:vertAlign w:val="superscript"/>
        </w:rPr>
        <w:t>3</w:t>
      </w:r>
      <w:r w:rsidRPr="00097581">
        <w:rPr>
          <w:rFonts w:eastAsia="SimSun"/>
        </w:rPr>
        <w:t xml:space="preserve"> – Cubic Meters</w:t>
      </w:r>
    </w:p>
    <w:p w14:paraId="03B5D2C8" w14:textId="7D0954FC" w:rsidR="00B4330B" w:rsidRPr="00097581" w:rsidRDefault="00657F5C">
      <w:pPr>
        <w:pStyle w:val="CETBodytext"/>
        <w:rPr>
          <w:rFonts w:eastAsia="SimSun"/>
        </w:rPr>
      </w:pPr>
      <w:r w:rsidRPr="00097581">
        <w:rPr>
          <w:rFonts w:eastAsia="SimSun"/>
        </w:rPr>
        <w:t>NO</w:t>
      </w:r>
      <w:r w:rsidRPr="00097581">
        <w:rPr>
          <w:rFonts w:eastAsia="SimSun"/>
          <w:vertAlign w:val="subscript"/>
        </w:rPr>
        <w:t>x</w:t>
      </w:r>
      <w:r w:rsidRPr="00097581">
        <w:rPr>
          <w:rFonts w:eastAsia="SimSun"/>
        </w:rPr>
        <w:t xml:space="preserve"> – Nitrogen Oxides</w:t>
      </w:r>
      <w:bookmarkStart w:id="2" w:name="_Hlk194590492"/>
    </w:p>
    <w:p w14:paraId="38B0A34E" w14:textId="77777777" w:rsidR="00641F8C" w:rsidRDefault="00641F8C">
      <w:pPr>
        <w:pStyle w:val="CETBodytext"/>
        <w:rPr>
          <w:rFonts w:eastAsia="SimSun"/>
        </w:rPr>
      </w:pPr>
    </w:p>
    <w:p w14:paraId="7163FE39" w14:textId="4037D344" w:rsidR="00B4330B" w:rsidRPr="00097581" w:rsidRDefault="00657F5C">
      <w:pPr>
        <w:pStyle w:val="CETBodytext"/>
      </w:pPr>
      <w:r w:rsidRPr="00097581">
        <w:rPr>
          <w:rFonts w:eastAsia="SimSun"/>
        </w:rPr>
        <w:t>N</w:t>
      </w:r>
      <w:r w:rsidRPr="00097581">
        <w:rPr>
          <w:rFonts w:eastAsia="SimSun"/>
          <w:vertAlign w:val="subscript"/>
        </w:rPr>
        <w:t>e</w:t>
      </w:r>
      <w:r w:rsidRPr="00097581">
        <w:rPr>
          <w:rFonts w:eastAsia="SimSun"/>
        </w:rPr>
        <w:t xml:space="preserve"> – </w:t>
      </w:r>
      <w:r w:rsidRPr="00097581">
        <w:t>Effective Power</w:t>
      </w:r>
    </w:p>
    <w:p w14:paraId="241CBA0F" w14:textId="77777777" w:rsidR="00B4330B" w:rsidRPr="00097581" w:rsidRDefault="00657F5C">
      <w:pPr>
        <w:pStyle w:val="CETBodytext"/>
        <w:rPr>
          <w:rFonts w:eastAsia="SimSun"/>
        </w:rPr>
      </w:pPr>
      <w:r w:rsidRPr="00097581">
        <w:rPr>
          <w:rFonts w:eastAsia="SimSun"/>
        </w:rPr>
        <w:t xml:space="preserve">V – </w:t>
      </w:r>
      <w:r w:rsidRPr="00097581">
        <w:rPr>
          <w:rFonts w:eastAsiaTheme="minorEastAsia"/>
        </w:rPr>
        <w:t>Volume, L</w:t>
      </w:r>
    </w:p>
    <w:p w14:paraId="7D1A93E8" w14:textId="77777777" w:rsidR="00B4330B" w:rsidRPr="00097581" w:rsidRDefault="00657F5C">
      <w:pPr>
        <w:pStyle w:val="CETBodytext"/>
        <w:rPr>
          <w:rFonts w:eastAsia="SimSun"/>
        </w:rPr>
      </w:pPr>
      <w:r w:rsidRPr="00097581">
        <w:rPr>
          <w:rFonts w:eastAsia="SimSun"/>
        </w:rPr>
        <w:t>V</w:t>
      </w:r>
      <w:r w:rsidRPr="00097581">
        <w:rPr>
          <w:rFonts w:eastAsia="SimSun"/>
          <w:vertAlign w:val="subscript"/>
        </w:rPr>
        <w:t>T</w:t>
      </w:r>
      <w:r w:rsidRPr="00097581">
        <w:rPr>
          <w:rFonts w:eastAsia="SimSun"/>
        </w:rPr>
        <w:t xml:space="preserve"> – </w:t>
      </w:r>
      <w:r w:rsidRPr="00097581">
        <w:t>Volume of Displacement of the Engine</w:t>
      </w:r>
    </w:p>
    <w:p w14:paraId="7FA92FE7" w14:textId="77777777" w:rsidR="00B4330B" w:rsidRPr="00097581" w:rsidRDefault="00657F5C">
      <w:pPr>
        <w:pStyle w:val="CETBodytext"/>
        <w:rPr>
          <w:rFonts w:eastAsia="SimSun"/>
        </w:rPr>
      </w:pPr>
      <m:oMath>
        <m:r>
          <w:rPr>
            <w:rFonts w:ascii="Cambria Math" w:eastAsia="SimSun" w:hAnsi="Cambria Math"/>
          </w:rPr>
          <m:t>n</m:t>
        </m:r>
      </m:oMath>
      <w:r w:rsidRPr="00097581">
        <w:rPr>
          <w:rFonts w:eastAsia="SimSun"/>
        </w:rPr>
        <w:t xml:space="preserve"> – </w:t>
      </w:r>
      <w:r w:rsidRPr="00097581">
        <w:t>Revolutions of the Engine</w:t>
      </w:r>
    </w:p>
    <w:p w14:paraId="189F9E3E" w14:textId="77777777" w:rsidR="00B4330B" w:rsidRPr="00097581" w:rsidRDefault="00657F5C">
      <w:pPr>
        <w:pStyle w:val="CETBodytext"/>
        <w:rPr>
          <w:rFonts w:eastAsia="SimSun"/>
        </w:rPr>
      </w:pPr>
      <m:oMath>
        <m:r>
          <w:rPr>
            <w:rFonts w:ascii="Cambria Math" w:eastAsia="SimSun" w:hAnsi="Cambria Math"/>
          </w:rPr>
          <m:t>i</m:t>
        </m:r>
      </m:oMath>
      <w:r w:rsidRPr="00097581">
        <w:rPr>
          <w:rFonts w:eastAsia="SimSun"/>
        </w:rPr>
        <w:t xml:space="preserve">  – </w:t>
      </w:r>
      <w:r w:rsidRPr="00097581">
        <w:t>Number of Cycles per Revolution</w:t>
      </w:r>
    </w:p>
    <w:p w14:paraId="3E866499" w14:textId="77777777" w:rsidR="00B4330B" w:rsidRPr="00097581" w:rsidRDefault="003419C0">
      <w:pPr>
        <w:pStyle w:val="CETBodytext"/>
        <w:rPr>
          <w:rFonts w:eastAsia="SimSun"/>
        </w:rPr>
      </w:pPr>
      <m:oMath>
        <m:sSub>
          <m:sSubPr>
            <m:ctrlPr>
              <w:rPr>
                <w:rFonts w:ascii="Cambria Math" w:hAnsi="Cambria Math"/>
              </w:rPr>
            </m:ctrlPr>
          </m:sSubPr>
          <m:e>
            <m:acc>
              <m:accPr>
                <m:chr m:val="̇"/>
                <m:ctrlPr>
                  <w:rPr>
                    <w:rFonts w:ascii="Cambria Math" w:hAnsi="Cambria Math"/>
                  </w:rPr>
                </m:ctrlPr>
              </m:accPr>
              <m:e>
                <m:r>
                  <w:rPr>
                    <w:rFonts w:ascii="Cambria Math" w:eastAsia="SimSun" w:hAnsi="Cambria Math"/>
                  </w:rPr>
                  <m:t>m</m:t>
                </m:r>
              </m:e>
            </m:acc>
          </m:e>
          <m:sub>
            <m:r>
              <w:rPr>
                <w:rFonts w:ascii="Cambria Math" w:eastAsia="SimSun" w:hAnsi="Cambria Math"/>
              </w:rPr>
              <m:t>f</m:t>
            </m:r>
          </m:sub>
        </m:sSub>
      </m:oMath>
      <w:r w:rsidR="00657F5C" w:rsidRPr="00097581">
        <w:rPr>
          <w:rFonts w:eastAsia="SimSun"/>
        </w:rPr>
        <w:t xml:space="preserve"> – </w:t>
      </w:r>
      <w:r w:rsidR="00657F5C" w:rsidRPr="00097581">
        <w:rPr>
          <w:rFonts w:eastAsiaTheme="minorEastAsia"/>
        </w:rPr>
        <w:t>Mass Flow, g h-1</w:t>
      </w:r>
    </w:p>
    <w:p w14:paraId="44CE24A3" w14:textId="77777777" w:rsidR="00B4330B" w:rsidRPr="00097581" w:rsidRDefault="00657F5C">
      <w:pPr>
        <w:pStyle w:val="CETBodytext"/>
        <w:rPr>
          <w:rFonts w:eastAsia="SimSun"/>
        </w:rPr>
      </w:pPr>
      <w:proofErr w:type="spellStart"/>
      <w:r w:rsidRPr="00097581">
        <w:rPr>
          <w:rFonts w:eastAsia="SimSun"/>
        </w:rPr>
        <w:t>c</w:t>
      </w:r>
      <w:r w:rsidRPr="00097581">
        <w:rPr>
          <w:rFonts w:eastAsia="SimSun"/>
          <w:vertAlign w:val="subscript"/>
        </w:rPr>
        <w:t>e</w:t>
      </w:r>
      <w:proofErr w:type="spellEnd"/>
      <w:r w:rsidRPr="00097581">
        <w:rPr>
          <w:rFonts w:eastAsia="SimSun"/>
        </w:rPr>
        <w:t xml:space="preserve"> – Specific Consumption </w:t>
      </w:r>
    </w:p>
    <w:p w14:paraId="33606000" w14:textId="56FF73C4" w:rsidR="00B4330B" w:rsidRPr="00097581" w:rsidRDefault="00657F5C">
      <w:pPr>
        <w:pStyle w:val="CETBodytext"/>
        <w:rPr>
          <w:rFonts w:eastAsia="SimSun"/>
        </w:rPr>
      </w:pPr>
      <w:proofErr w:type="spellStart"/>
      <w:r w:rsidRPr="00097581">
        <w:rPr>
          <w:rFonts w:eastAsia="SimSun"/>
        </w:rPr>
        <w:t>ρ</w:t>
      </w:r>
      <w:r w:rsidRPr="00097581">
        <w:rPr>
          <w:rFonts w:eastAsia="SimSun"/>
          <w:vertAlign w:val="subscript"/>
        </w:rPr>
        <w:t>c</w:t>
      </w:r>
      <w:proofErr w:type="spellEnd"/>
      <w:r w:rsidRPr="00097581">
        <w:rPr>
          <w:rFonts w:eastAsia="SimSun"/>
          <w:vertAlign w:val="subscript"/>
        </w:rPr>
        <w:t xml:space="preserve"> </w:t>
      </w:r>
      <w:r w:rsidRPr="00097581">
        <w:rPr>
          <w:rFonts w:eastAsia="SimSun"/>
        </w:rPr>
        <w:t xml:space="preserve">– </w:t>
      </w:r>
      <w:r w:rsidR="00B31FB6" w:rsidRPr="00097581">
        <w:rPr>
          <w:rFonts w:eastAsia="SimSun"/>
        </w:rPr>
        <w:t>Density (</w:t>
      </w:r>
      <w:r w:rsidRPr="00097581">
        <w:rPr>
          <w:rFonts w:eastAsiaTheme="minorEastAsia"/>
        </w:rPr>
        <w:t>Specific Mass</w:t>
      </w:r>
      <w:r w:rsidR="00B31FB6" w:rsidRPr="00097581">
        <w:rPr>
          <w:rFonts w:eastAsiaTheme="minorEastAsia"/>
        </w:rPr>
        <w:t>)</w:t>
      </w:r>
      <w:r w:rsidRPr="00097581">
        <w:rPr>
          <w:rFonts w:eastAsiaTheme="minorEastAsia"/>
        </w:rPr>
        <w:t xml:space="preserve">, g </w:t>
      </w:r>
      <w:bookmarkStart w:id="3" w:name="_Hlk194594953"/>
      <w:r w:rsidRPr="00097581">
        <w:rPr>
          <w:rFonts w:eastAsiaTheme="minorEastAsia"/>
        </w:rPr>
        <w:t>cm-3</w:t>
      </w:r>
      <w:bookmarkEnd w:id="3"/>
    </w:p>
    <w:p w14:paraId="134FB13A" w14:textId="77777777" w:rsidR="00B4330B" w:rsidRPr="00097581" w:rsidRDefault="00657F5C">
      <w:pPr>
        <w:pStyle w:val="CETBodytext"/>
        <w:rPr>
          <w:rFonts w:eastAsia="SimSun"/>
        </w:rPr>
      </w:pPr>
      <m:oMath>
        <m:r>
          <w:rPr>
            <w:rFonts w:ascii="Cambria Math" w:eastAsia="SimSun" w:hAnsi="Cambria Math"/>
          </w:rPr>
          <m:t>t</m:t>
        </m:r>
        <m:r>
          <m:rPr>
            <m:sty m:val="p"/>
          </m:rPr>
          <w:rPr>
            <w:rFonts w:ascii="Cambria Math" w:eastAsia="SimSun" w:hAnsi="Cambria Math"/>
          </w:rPr>
          <m:t xml:space="preserve"> </m:t>
        </m:r>
      </m:oMath>
      <w:r w:rsidRPr="00097581">
        <w:rPr>
          <w:rFonts w:eastAsia="SimSun"/>
        </w:rPr>
        <w:t xml:space="preserve">– </w:t>
      </w:r>
      <w:r w:rsidRPr="00097581">
        <w:rPr>
          <w:rFonts w:eastAsiaTheme="minorEastAsia"/>
        </w:rPr>
        <w:t>time in s or h</w:t>
      </w:r>
    </w:p>
    <w:p w14:paraId="33C64569" w14:textId="4DD849B7" w:rsidR="00B4330B" w:rsidRPr="00097581" w:rsidRDefault="00657F5C">
      <w:pPr>
        <w:pStyle w:val="CETBodytext"/>
      </w:pPr>
      <m:oMath>
        <m:r>
          <m:rPr>
            <m:sty m:val="p"/>
          </m:rPr>
          <w:rPr>
            <w:rFonts w:ascii="Cambria Math" w:hAnsi="Cambria Math"/>
          </w:rPr>
          <m:t>λ</m:t>
        </m:r>
      </m:oMath>
      <w:r w:rsidRPr="00097581">
        <w:rPr>
          <w:rFonts w:eastAsia="SimSun"/>
        </w:rPr>
        <w:t xml:space="preserve"> – </w:t>
      </w:r>
      <w:r w:rsidR="0001658C">
        <w:rPr>
          <w:rFonts w:eastAsia="SimSun"/>
        </w:rPr>
        <w:t>Lam</w:t>
      </w:r>
      <w:r w:rsidR="00856B31">
        <w:rPr>
          <w:rFonts w:eastAsia="SimSun"/>
        </w:rPr>
        <w:t xml:space="preserve">bda </w:t>
      </w:r>
      <w:r w:rsidRPr="00097581">
        <w:t>sum of available oxygen on the oxygen demanded</w:t>
      </w:r>
    </w:p>
    <w:p w14:paraId="3278A3F0" w14:textId="77777777" w:rsidR="00EB13BB" w:rsidRPr="00097581" w:rsidRDefault="00EB13BB">
      <w:pPr>
        <w:pStyle w:val="CETBodytext"/>
      </w:pPr>
    </w:p>
    <w:p w14:paraId="1A8BB0DD" w14:textId="77777777" w:rsidR="00EB13BB" w:rsidRPr="00097581" w:rsidRDefault="00EB13BB" w:rsidP="00EB13BB">
      <w:pPr>
        <w:pStyle w:val="CETAcknowledgementstitle"/>
        <w:rPr>
          <w:lang w:val="en-US"/>
        </w:rPr>
        <w:sectPr w:rsidR="00EB13BB" w:rsidRPr="00097581">
          <w:type w:val="continuous"/>
          <w:pgSz w:w="11906" w:h="16838"/>
          <w:pgMar w:top="1701" w:right="1418" w:bottom="1701" w:left="1701" w:header="1701" w:footer="0" w:gutter="0"/>
          <w:cols w:num="2" w:space="708"/>
          <w:formProt w:val="0"/>
          <w:titlePg/>
          <w:docGrid w:linePitch="360"/>
        </w:sectPr>
      </w:pPr>
    </w:p>
    <w:p w14:paraId="02C82E15" w14:textId="77777777" w:rsidR="00EB13BB" w:rsidRPr="00097581" w:rsidRDefault="00EB13BB" w:rsidP="00EB13BB">
      <w:pPr>
        <w:pStyle w:val="CETAcknowledgementstitle"/>
        <w:rPr>
          <w:lang w:val="en-US"/>
        </w:rPr>
      </w:pPr>
      <w:r w:rsidRPr="00097581">
        <w:rPr>
          <w:lang w:val="en-US"/>
        </w:rPr>
        <w:t>Acknowledgments</w:t>
      </w:r>
    </w:p>
    <w:p w14:paraId="549C7CF9" w14:textId="77777777" w:rsidR="00EB13BB" w:rsidRPr="00097581" w:rsidRDefault="00EB13BB" w:rsidP="00EB13BB">
      <w:pPr>
        <w:pStyle w:val="CETBodytext"/>
      </w:pPr>
      <w:proofErr w:type="spellStart"/>
      <w:r w:rsidRPr="00097581">
        <w:t>Universidade</w:t>
      </w:r>
      <w:proofErr w:type="spellEnd"/>
      <w:r w:rsidRPr="00097581">
        <w:t xml:space="preserve"> Federal dos Vales do Jequitinhonha e </w:t>
      </w:r>
      <w:proofErr w:type="spellStart"/>
      <w:r w:rsidRPr="00097581">
        <w:t>Mucuri</w:t>
      </w:r>
      <w:proofErr w:type="spellEnd"/>
      <w:r w:rsidRPr="00097581">
        <w:t xml:space="preserve"> (UFVJM), Instituto de </w:t>
      </w:r>
      <w:proofErr w:type="spellStart"/>
      <w:r w:rsidRPr="00097581">
        <w:t>Ciência</w:t>
      </w:r>
      <w:proofErr w:type="spellEnd"/>
      <w:r w:rsidRPr="00097581">
        <w:t xml:space="preserve"> y </w:t>
      </w:r>
      <w:proofErr w:type="spellStart"/>
      <w:r w:rsidRPr="00097581">
        <w:t>Tecnologia</w:t>
      </w:r>
      <w:proofErr w:type="spellEnd"/>
      <w:r w:rsidRPr="00097581">
        <w:t xml:space="preserve"> (ICT), e </w:t>
      </w:r>
      <w:proofErr w:type="spellStart"/>
      <w:r w:rsidRPr="00097581">
        <w:t>órgãos</w:t>
      </w:r>
      <w:proofErr w:type="spellEnd"/>
      <w:r w:rsidRPr="00097581">
        <w:t xml:space="preserve"> de </w:t>
      </w:r>
      <w:proofErr w:type="spellStart"/>
      <w:r w:rsidRPr="00097581">
        <w:t>fomento</w:t>
      </w:r>
      <w:proofErr w:type="spellEnd"/>
      <w:r w:rsidRPr="00097581">
        <w:t xml:space="preserve"> </w:t>
      </w:r>
      <w:proofErr w:type="spellStart"/>
      <w:r w:rsidRPr="00097581">
        <w:t>CNPq</w:t>
      </w:r>
      <w:proofErr w:type="spellEnd"/>
      <w:r w:rsidRPr="00097581">
        <w:t xml:space="preserve">, FAPEMIG e CAPES. Planta PETROBRAS </w:t>
      </w:r>
      <w:proofErr w:type="spellStart"/>
      <w:r w:rsidRPr="00097581">
        <w:t>Biocombustível</w:t>
      </w:r>
      <w:proofErr w:type="spellEnd"/>
      <w:r w:rsidRPr="00097581">
        <w:t xml:space="preserve"> Montes Claros MG Br.</w:t>
      </w:r>
    </w:p>
    <w:p w14:paraId="67FCD589" w14:textId="66E00C53" w:rsidR="00EB13BB" w:rsidRPr="00097581" w:rsidRDefault="00EB13BB" w:rsidP="00C414B5">
      <w:pPr>
        <w:pStyle w:val="CETReference"/>
        <w:rPr>
          <w:lang w:val="en-US"/>
        </w:rPr>
      </w:pPr>
      <w:r w:rsidRPr="00097581">
        <w:rPr>
          <w:lang w:val="en-US"/>
        </w:rPr>
        <w:t>References</w:t>
      </w:r>
    </w:p>
    <w:p w14:paraId="6998C65A" w14:textId="77777777" w:rsidR="00EB13BB" w:rsidRPr="00097581" w:rsidRDefault="00EB13BB" w:rsidP="00EB13BB">
      <w:pPr>
        <w:pStyle w:val="CETReferencetext"/>
        <w:rPr>
          <w:lang w:val="en-US"/>
        </w:rPr>
      </w:pPr>
      <w:r w:rsidRPr="00097581">
        <w:rPr>
          <w:lang w:val="en-US"/>
        </w:rPr>
        <w:t xml:space="preserve">Al-Iwayzy, Y. T. (2017). Diesel engine performance and exhaust gas emissions using microalgae Chlorella </w:t>
      </w:r>
      <w:proofErr w:type="spellStart"/>
      <w:r w:rsidRPr="00097581">
        <w:rPr>
          <w:lang w:val="en-US"/>
        </w:rPr>
        <w:t>protothecoides</w:t>
      </w:r>
      <w:proofErr w:type="spellEnd"/>
      <w:r w:rsidRPr="00097581">
        <w:rPr>
          <w:lang w:val="en-US"/>
        </w:rPr>
        <w:t xml:space="preserve"> biodiesel. Renewable energy an international journal, </w:t>
      </w:r>
      <w:proofErr w:type="spellStart"/>
      <w:r w:rsidRPr="00097581">
        <w:rPr>
          <w:lang w:val="en-US"/>
        </w:rPr>
        <w:t>págs</w:t>
      </w:r>
      <w:proofErr w:type="spellEnd"/>
      <w:r w:rsidRPr="00097581">
        <w:rPr>
          <w:lang w:val="en-US"/>
        </w:rPr>
        <w:t xml:space="preserve">. 690-701 </w:t>
      </w:r>
      <w:hyperlink r:id="rId15" w:history="1">
        <w:r w:rsidRPr="00097581">
          <w:rPr>
            <w:rStyle w:val="Hipervnculo"/>
            <w:color w:val="auto"/>
            <w:lang w:val="en-US"/>
          </w:rPr>
          <w:t>https://doi.org/10.1016/j.renene.2016.09.035</w:t>
        </w:r>
      </w:hyperlink>
      <w:r w:rsidRPr="00097581">
        <w:rPr>
          <w:lang w:val="en-US"/>
        </w:rPr>
        <w:t>.</w:t>
      </w:r>
    </w:p>
    <w:p w14:paraId="24FE65E1" w14:textId="77777777" w:rsidR="00EB13BB" w:rsidRPr="00097581" w:rsidRDefault="00EB13BB" w:rsidP="00EB13BB">
      <w:pPr>
        <w:pStyle w:val="CETReferencetext"/>
        <w:rPr>
          <w:lang w:val="en-US"/>
        </w:rPr>
      </w:pPr>
      <w:r w:rsidRPr="00097581">
        <w:rPr>
          <w:lang w:val="en-US"/>
        </w:rPr>
        <w:t xml:space="preserve">Baharak Sajjadi, A. A. (2016). A comprehensive review on properties of edible and non-edible vegetable oil-based biodiesel: Composition, </w:t>
      </w:r>
      <w:proofErr w:type="gramStart"/>
      <w:r w:rsidRPr="00097581">
        <w:rPr>
          <w:lang w:val="en-US"/>
        </w:rPr>
        <w:t>specifications</w:t>
      </w:r>
      <w:proofErr w:type="gramEnd"/>
      <w:r w:rsidRPr="00097581">
        <w:rPr>
          <w:lang w:val="en-US"/>
        </w:rPr>
        <w:t xml:space="preserve"> and prediction models. Renewable and Sustainable Energy Reviews, 62-92 </w:t>
      </w:r>
      <w:hyperlink r:id="rId16" w:history="1">
        <w:r w:rsidRPr="00097581">
          <w:rPr>
            <w:rStyle w:val="Hipervnculo"/>
            <w:color w:val="auto"/>
            <w:lang w:val="en-US"/>
          </w:rPr>
          <w:t>https://doi.org/10.1016/j.rser.2016.05.035</w:t>
        </w:r>
      </w:hyperlink>
      <w:r w:rsidRPr="00097581">
        <w:rPr>
          <w:lang w:val="en-US"/>
        </w:rPr>
        <w:t>.</w:t>
      </w:r>
    </w:p>
    <w:p w14:paraId="4E9733E4" w14:textId="77777777" w:rsidR="00EB13BB" w:rsidRPr="00097581" w:rsidRDefault="00EB13BB" w:rsidP="00EB13BB">
      <w:pPr>
        <w:pStyle w:val="CETReferencetext"/>
        <w:rPr>
          <w:lang w:val="en-US"/>
        </w:rPr>
      </w:pPr>
      <w:r w:rsidRPr="00097581">
        <w:rPr>
          <w:lang w:val="en-US"/>
        </w:rPr>
        <w:t xml:space="preserve">Claudio Marcio Santana, L. L. (01 de 04 de 2024). Experimental analysis of the thermal energy balance of an Otto cycle engine operated with ethanol and gasoline. SIMEA, </w:t>
      </w:r>
      <w:proofErr w:type="spellStart"/>
      <w:r w:rsidRPr="00097581">
        <w:rPr>
          <w:lang w:val="en-US"/>
        </w:rPr>
        <w:t>pags</w:t>
      </w:r>
      <w:proofErr w:type="spellEnd"/>
      <w:r w:rsidRPr="00097581">
        <w:rPr>
          <w:lang w:val="en-US"/>
        </w:rPr>
        <w:t>. 1-8.</w:t>
      </w:r>
    </w:p>
    <w:p w14:paraId="19AE92CA" w14:textId="77777777" w:rsidR="00EB13BB" w:rsidRPr="00097581" w:rsidRDefault="00EB13BB" w:rsidP="00EB13BB">
      <w:pPr>
        <w:pStyle w:val="CETReferencetext"/>
        <w:rPr>
          <w:lang w:val="en-US"/>
        </w:rPr>
      </w:pPr>
      <w:r w:rsidRPr="00097581">
        <w:rPr>
          <w:lang w:val="en-US"/>
        </w:rPr>
        <w:t xml:space="preserve">González, F. P. (2011). </w:t>
      </w:r>
      <w:proofErr w:type="spellStart"/>
      <w:r w:rsidRPr="00097581">
        <w:rPr>
          <w:lang w:val="en-US"/>
        </w:rPr>
        <w:t>Motores</w:t>
      </w:r>
      <w:proofErr w:type="spellEnd"/>
      <w:r w:rsidRPr="00097581">
        <w:rPr>
          <w:lang w:val="en-US"/>
        </w:rPr>
        <w:t xml:space="preserve"> de </w:t>
      </w:r>
      <w:proofErr w:type="spellStart"/>
      <w:r w:rsidRPr="00097581">
        <w:rPr>
          <w:lang w:val="en-US"/>
        </w:rPr>
        <w:t>combustión</w:t>
      </w:r>
      <w:proofErr w:type="spellEnd"/>
      <w:r w:rsidRPr="00097581">
        <w:rPr>
          <w:lang w:val="en-US"/>
        </w:rPr>
        <w:t xml:space="preserve"> interna alternativos. Valencia: </w:t>
      </w:r>
      <w:proofErr w:type="spellStart"/>
      <w:r w:rsidRPr="00097581">
        <w:rPr>
          <w:lang w:val="en-US"/>
        </w:rPr>
        <w:t>Reverté</w:t>
      </w:r>
      <w:proofErr w:type="spellEnd"/>
      <w:r w:rsidRPr="00097581">
        <w:rPr>
          <w:lang w:val="en-US"/>
        </w:rPr>
        <w:t>.</w:t>
      </w:r>
    </w:p>
    <w:p w14:paraId="59420481" w14:textId="77777777" w:rsidR="00EB13BB" w:rsidRPr="00097581" w:rsidRDefault="00EB13BB" w:rsidP="00EB13BB">
      <w:pPr>
        <w:pStyle w:val="CETReferencetext"/>
        <w:rPr>
          <w:lang w:val="en-US"/>
        </w:rPr>
      </w:pPr>
      <w:proofErr w:type="spellStart"/>
      <w:r w:rsidRPr="00097581">
        <w:rPr>
          <w:lang w:val="en-US"/>
        </w:rPr>
        <w:t>Guzella</w:t>
      </w:r>
      <w:proofErr w:type="spellEnd"/>
      <w:r w:rsidRPr="00097581">
        <w:rPr>
          <w:lang w:val="en-US"/>
        </w:rPr>
        <w:t>, L. O. (2009). Introduction to modeling and control of internal combustion engine systems. En G. Lino, Introduction to modeling and control of internal combustion engine systems (</w:t>
      </w:r>
      <w:proofErr w:type="spellStart"/>
      <w:r w:rsidRPr="00097581">
        <w:rPr>
          <w:lang w:val="en-US"/>
        </w:rPr>
        <w:t>pags</w:t>
      </w:r>
      <w:proofErr w:type="spellEnd"/>
      <w:r w:rsidRPr="00097581">
        <w:rPr>
          <w:lang w:val="en-US"/>
        </w:rPr>
        <w:t>. DOI 10.1007/978-3-642-10775-7). Milan: Springer Science &amp; Business Media.</w:t>
      </w:r>
    </w:p>
    <w:p w14:paraId="54B3C0BF" w14:textId="77777777" w:rsidR="00EB13BB" w:rsidRPr="00097581" w:rsidRDefault="00EB13BB" w:rsidP="00EB13BB">
      <w:pPr>
        <w:pStyle w:val="CETReferencetext"/>
        <w:rPr>
          <w:lang w:val="en-US"/>
        </w:rPr>
      </w:pPr>
      <w:r w:rsidRPr="00097581">
        <w:rPr>
          <w:lang w:val="en-US"/>
        </w:rPr>
        <w:t>Hayder A. Alalwan, A. H. (2019). Promising evolution of biofuel generations. Subject review, Focus, 127-139.</w:t>
      </w:r>
    </w:p>
    <w:p w14:paraId="0EF65135" w14:textId="77777777" w:rsidR="00EB13BB" w:rsidRPr="00097581" w:rsidRDefault="00EB13BB" w:rsidP="00EB13BB">
      <w:pPr>
        <w:pStyle w:val="CETReferencetext"/>
        <w:rPr>
          <w:lang w:val="en-US"/>
        </w:rPr>
      </w:pPr>
      <w:r w:rsidRPr="00097581">
        <w:rPr>
          <w:lang w:val="en-US"/>
        </w:rPr>
        <w:t>P. McCarthy, M. R. (2011). Analysis and comparison of performance and emissions of an internal combustion engine fueled with petroleum diesel and different bio-diesels. FUEL, 2147-2157 https://doi.org/10.1016/j.fuel.2011.02.010.</w:t>
      </w:r>
    </w:p>
    <w:p w14:paraId="1A960E5C" w14:textId="77777777" w:rsidR="00EB13BB" w:rsidRPr="00097581" w:rsidRDefault="00EB13BB" w:rsidP="00EB13BB">
      <w:pPr>
        <w:pStyle w:val="CETReferencetext"/>
        <w:rPr>
          <w:lang w:val="en-US"/>
        </w:rPr>
      </w:pPr>
      <w:r w:rsidRPr="00097581">
        <w:rPr>
          <w:lang w:val="en-US"/>
        </w:rPr>
        <w:t xml:space="preserve">R.E. </w:t>
      </w:r>
      <w:proofErr w:type="spellStart"/>
      <w:r w:rsidRPr="00097581">
        <w:rPr>
          <w:lang w:val="en-US"/>
        </w:rPr>
        <w:t>Pauls</w:t>
      </w:r>
      <w:proofErr w:type="spellEnd"/>
      <w:r w:rsidRPr="00097581">
        <w:rPr>
          <w:lang w:val="en-US"/>
        </w:rPr>
        <w:t>. (2011). A Review of Chromatographic Characterization Techniques for Biodiesel and Biodiesel Blends. Journal of Chromatographic Science, 384-396.</w:t>
      </w:r>
    </w:p>
    <w:p w14:paraId="09B1AA6E" w14:textId="77777777" w:rsidR="00EB13BB" w:rsidRPr="00097581" w:rsidRDefault="00EB13BB" w:rsidP="00EB13BB">
      <w:pPr>
        <w:pStyle w:val="CETReferencetext"/>
        <w:rPr>
          <w:lang w:val="en-US"/>
        </w:rPr>
      </w:pPr>
      <w:r w:rsidRPr="00097581">
        <w:rPr>
          <w:lang w:val="en-US"/>
        </w:rPr>
        <w:t xml:space="preserve">RK, D. (2025 de 02 de 2010). Engine simulation tool DIESEL RK. </w:t>
      </w:r>
      <w:proofErr w:type="spellStart"/>
      <w:r w:rsidRPr="00097581">
        <w:rPr>
          <w:lang w:val="en-US"/>
        </w:rPr>
        <w:t>Obtenido</w:t>
      </w:r>
      <w:proofErr w:type="spellEnd"/>
      <w:r w:rsidRPr="00097581">
        <w:rPr>
          <w:lang w:val="en-US"/>
        </w:rPr>
        <w:t xml:space="preserve"> de https://diesel-rk.com/Eng/</w:t>
      </w:r>
    </w:p>
    <w:p w14:paraId="7FE3EA9D" w14:textId="77777777" w:rsidR="00EB13BB" w:rsidRPr="00097581" w:rsidRDefault="00EB13BB" w:rsidP="00EB13BB">
      <w:pPr>
        <w:pStyle w:val="CETReferencetext"/>
        <w:rPr>
          <w:lang w:val="en-US"/>
        </w:rPr>
      </w:pPr>
      <w:r w:rsidRPr="00097581">
        <w:rPr>
          <w:lang w:val="en-US"/>
        </w:rPr>
        <w:t xml:space="preserve">UN. (11 de </w:t>
      </w:r>
      <w:proofErr w:type="gramStart"/>
      <w:r w:rsidRPr="00097581">
        <w:rPr>
          <w:lang w:val="en-US"/>
        </w:rPr>
        <w:t>12</w:t>
      </w:r>
      <w:proofErr w:type="gramEnd"/>
      <w:r w:rsidRPr="00097581">
        <w:rPr>
          <w:lang w:val="en-US"/>
        </w:rPr>
        <w:t xml:space="preserve"> de 2024). https://sdgs.un.org/goals. </w:t>
      </w:r>
      <w:proofErr w:type="spellStart"/>
      <w:r w:rsidRPr="00097581">
        <w:rPr>
          <w:lang w:val="en-US"/>
        </w:rPr>
        <w:t>Obtenido</w:t>
      </w:r>
      <w:proofErr w:type="spellEnd"/>
      <w:r w:rsidRPr="00097581">
        <w:rPr>
          <w:lang w:val="en-US"/>
        </w:rPr>
        <w:t xml:space="preserve"> de https://unstats.un.org/sdgs/files/report/2024/SG-SDG-Progress-Report-2024-advanced-unedited-version.pdf: </w:t>
      </w:r>
      <w:hyperlink r:id="rId17" w:history="1">
        <w:r w:rsidRPr="00097581">
          <w:rPr>
            <w:rStyle w:val="Hipervnculo"/>
            <w:color w:val="auto"/>
            <w:lang w:val="en-US"/>
          </w:rPr>
          <w:t>https://sdgs.un.org/goals</w:t>
        </w:r>
      </w:hyperlink>
    </w:p>
    <w:p w14:paraId="65AC9320" w14:textId="77777777" w:rsidR="00EB13BB" w:rsidRPr="00097581" w:rsidRDefault="00EB13BB" w:rsidP="00EB13BB">
      <w:pPr>
        <w:pStyle w:val="CETReferencetext"/>
        <w:rPr>
          <w:lang w:val="en-US"/>
        </w:rPr>
      </w:pPr>
      <w:r w:rsidRPr="00097581">
        <w:rPr>
          <w:lang w:val="en-US"/>
        </w:rPr>
        <w:t xml:space="preserve">Upendra Rajak, P. N. (2018). Numerical investigation of performance, </w:t>
      </w:r>
      <w:proofErr w:type="gramStart"/>
      <w:r w:rsidRPr="00097581">
        <w:rPr>
          <w:lang w:val="en-US"/>
        </w:rPr>
        <w:t>combustion</w:t>
      </w:r>
      <w:proofErr w:type="gramEnd"/>
      <w:r w:rsidRPr="00097581">
        <w:rPr>
          <w:lang w:val="en-US"/>
        </w:rPr>
        <w:t xml:space="preserve"> and emission characteristics of various biofuels. Energy Conversion and Management, 235-252 </w:t>
      </w:r>
      <w:hyperlink r:id="rId18" w:history="1">
        <w:r w:rsidRPr="00097581">
          <w:rPr>
            <w:rStyle w:val="Hipervnculo"/>
            <w:color w:val="auto"/>
            <w:lang w:val="en-US"/>
          </w:rPr>
          <w:t>https://doi.org/10.1016/j.enconman.2017.11.017</w:t>
        </w:r>
      </w:hyperlink>
      <w:r w:rsidRPr="00097581">
        <w:rPr>
          <w:lang w:val="en-US"/>
        </w:rPr>
        <w:t>.</w:t>
      </w:r>
    </w:p>
    <w:p w14:paraId="289529D6" w14:textId="77777777" w:rsidR="00EB13BB" w:rsidRPr="00097581" w:rsidRDefault="00EB13BB" w:rsidP="00EB13BB">
      <w:pPr>
        <w:pStyle w:val="CETReferencetext"/>
        <w:rPr>
          <w:lang w:val="en-US"/>
        </w:rPr>
      </w:pPr>
      <w:r w:rsidRPr="00097581">
        <w:rPr>
          <w:lang w:val="en-US"/>
        </w:rPr>
        <w:t xml:space="preserve">Wahlen, B. D. (17 de 01 de 2013). Biodiesel from microalgae, yeast, and Bacteria: Engine Performance and Exhaust Emissions. American Chemical Society, </w:t>
      </w:r>
      <w:proofErr w:type="spellStart"/>
      <w:r w:rsidRPr="00097581">
        <w:rPr>
          <w:lang w:val="en-US"/>
        </w:rPr>
        <w:t>pag</w:t>
      </w:r>
      <w:proofErr w:type="spellEnd"/>
      <w:r w:rsidRPr="00097581">
        <w:rPr>
          <w:lang w:val="en-US"/>
        </w:rPr>
        <w:t>. 220-228.</w:t>
      </w:r>
    </w:p>
    <w:p w14:paraId="7D72D034" w14:textId="77777777" w:rsidR="00EB13BB" w:rsidRPr="00097581" w:rsidRDefault="00EB13BB" w:rsidP="00EB13BB">
      <w:pPr>
        <w:pStyle w:val="CETReferencetext"/>
        <w:rPr>
          <w:lang w:val="en-US"/>
        </w:rPr>
      </w:pPr>
      <w:r w:rsidRPr="00097581">
        <w:rPr>
          <w:lang w:val="en-US"/>
        </w:rPr>
        <w:t xml:space="preserve">Wang, W. (2021). Effects of unsaturated fatty acid methyl esters on the oxidation stability of biodiesel determined by a gas chromatography-mass spectrometry and information entropy methods. Renewable energy an internal journal, 880-886 </w:t>
      </w:r>
      <w:hyperlink r:id="rId19" w:history="1">
        <w:r w:rsidRPr="00097581">
          <w:rPr>
            <w:rStyle w:val="Hipervnculo"/>
            <w:color w:val="auto"/>
            <w:lang w:val="en-US"/>
          </w:rPr>
          <w:t>https://doi.org/10.1016/j.renene.2021.04.132</w:t>
        </w:r>
      </w:hyperlink>
      <w:r w:rsidRPr="00097581">
        <w:rPr>
          <w:lang w:val="en-US"/>
        </w:rPr>
        <w:t>.</w:t>
      </w:r>
    </w:p>
    <w:p w14:paraId="734EADA6" w14:textId="77777777" w:rsidR="00EB13BB" w:rsidRPr="00097581" w:rsidRDefault="00EB13BB">
      <w:pPr>
        <w:pStyle w:val="CETBodytext"/>
        <w:rPr>
          <w:rFonts w:cs="Arial"/>
          <w:szCs w:val="18"/>
        </w:rPr>
        <w:sectPr w:rsidR="00EB13BB" w:rsidRPr="00097581" w:rsidSect="00EB13BB">
          <w:type w:val="continuous"/>
          <w:pgSz w:w="11906" w:h="16838"/>
          <w:pgMar w:top="1701" w:right="1418" w:bottom="1701" w:left="1701" w:header="1701" w:footer="0" w:gutter="0"/>
          <w:cols w:space="708"/>
          <w:formProt w:val="0"/>
          <w:titlePg/>
          <w:docGrid w:linePitch="360"/>
        </w:sectPr>
      </w:pPr>
    </w:p>
    <w:p w14:paraId="2C68A042" w14:textId="77777777" w:rsidR="00B4330B" w:rsidRPr="00097581" w:rsidRDefault="00B4330B">
      <w:pPr>
        <w:pStyle w:val="CETBodytext"/>
        <w:rPr>
          <w:rFonts w:eastAsia="SimSun"/>
        </w:rPr>
      </w:pPr>
    </w:p>
    <w:bookmarkEnd w:id="2"/>
    <w:p w14:paraId="44D8CDA2" w14:textId="77777777" w:rsidR="00B4330B" w:rsidRPr="00097581" w:rsidRDefault="00B4330B">
      <w:pPr>
        <w:pStyle w:val="CETHeadingxx"/>
        <w:sectPr w:rsidR="00B4330B" w:rsidRPr="00097581" w:rsidSect="00EB13BB">
          <w:type w:val="continuous"/>
          <w:pgSz w:w="11906" w:h="16838"/>
          <w:pgMar w:top="1701" w:right="1418" w:bottom="1701" w:left="1701" w:header="1701" w:footer="0" w:gutter="0"/>
          <w:cols w:space="708"/>
          <w:formProt w:val="0"/>
          <w:titlePg/>
          <w:docGrid w:linePitch="360"/>
        </w:sectPr>
      </w:pPr>
    </w:p>
    <w:p w14:paraId="4C558888" w14:textId="77777777" w:rsidR="00B4330B" w:rsidRDefault="00B4330B">
      <w:pPr>
        <w:pStyle w:val="CETTabletitle"/>
      </w:pPr>
    </w:p>
    <w:sectPr w:rsidR="00B4330B" w:rsidSect="00EB13BB">
      <w:type w:val="continuous"/>
      <w:pgSz w:w="11906" w:h="16838"/>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8EF5A" w14:textId="77777777" w:rsidR="00FD40C5" w:rsidRPr="00097581" w:rsidRDefault="00FD40C5">
      <w:pPr>
        <w:spacing w:line="240" w:lineRule="auto"/>
      </w:pPr>
      <w:r w:rsidRPr="00097581">
        <w:separator/>
      </w:r>
    </w:p>
  </w:endnote>
  <w:endnote w:type="continuationSeparator" w:id="0">
    <w:p w14:paraId="4EA27D8D" w14:textId="77777777" w:rsidR="00FD40C5" w:rsidRPr="00097581" w:rsidRDefault="00FD40C5">
      <w:pPr>
        <w:spacing w:line="240" w:lineRule="auto"/>
      </w:pPr>
      <w:r w:rsidRPr="000975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29EC3" w14:textId="77777777" w:rsidR="00FD40C5" w:rsidRPr="00097581" w:rsidRDefault="00FD40C5">
      <w:r w:rsidRPr="00097581">
        <w:separator/>
      </w:r>
    </w:p>
  </w:footnote>
  <w:footnote w:type="continuationSeparator" w:id="0">
    <w:p w14:paraId="523C7367" w14:textId="77777777" w:rsidR="00FD40C5" w:rsidRPr="00097581" w:rsidRDefault="00FD40C5">
      <w:r w:rsidRPr="0009758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aconnmeros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aconnmeros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aconnmeros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aconnmeros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aconvietas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onvietas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aconvietas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aconnmeros"/>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aconvietas"/>
      <w:lvlText w:val=""/>
      <w:lvlJc w:val="left"/>
      <w:pPr>
        <w:tabs>
          <w:tab w:val="left" w:pos="360"/>
        </w:tabs>
        <w:ind w:left="360" w:hanging="360"/>
      </w:pPr>
      <w:rPr>
        <w:rFonts w:ascii="Symbol" w:hAnsi="Symbol" w:hint="default"/>
      </w:rPr>
    </w:lvl>
  </w:abstractNum>
  <w:abstractNum w:abstractNumId="1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702" w:firstLine="0"/>
      </w:pPr>
    </w:lvl>
    <w:lvl w:ilvl="2">
      <w:start w:val="1"/>
      <w:numFmt w:val="decimal"/>
      <w:suff w:val="space"/>
      <w:lvlText w:val="%2.%3"/>
      <w:lvlJc w:val="left"/>
      <w:pPr>
        <w:ind w:left="142"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51E0394"/>
    <w:multiLevelType w:val="multilevel"/>
    <w:tmpl w:val="351E0394"/>
    <w:lvl w:ilvl="0">
      <w:start w:val="1"/>
      <w:numFmt w:val="bullet"/>
      <w:pStyle w:val="CETnumberingbullets"/>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311D0"/>
    <w:multiLevelType w:val="multilevel"/>
    <w:tmpl w:val="5AD311D0"/>
    <w:lvl w:ilvl="0">
      <w:start w:val="1"/>
      <w:numFmt w:val="decimal"/>
      <w:pStyle w:val="CETnumber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65266D"/>
    <w:multiLevelType w:val="multilevel"/>
    <w:tmpl w:val="6865266D"/>
    <w:lvl w:ilvl="0">
      <w:start w:val="1"/>
      <w:numFmt w:val="lowerLetter"/>
      <w:pStyle w:val="CETnumberinga"/>
      <w:lvlText w:val="%1."/>
      <w:lvlJc w:val="left"/>
      <w:pPr>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32156774">
    <w:abstractNumId w:val="10"/>
  </w:num>
  <w:num w:numId="2" w16cid:durableId="591933234">
    <w:abstractNumId w:val="3"/>
  </w:num>
  <w:num w:numId="3" w16cid:durableId="1714428757">
    <w:abstractNumId w:val="1"/>
  </w:num>
  <w:num w:numId="4" w16cid:durableId="2086955124">
    <w:abstractNumId w:val="2"/>
  </w:num>
  <w:num w:numId="5" w16cid:durableId="1162697604">
    <w:abstractNumId w:val="8"/>
  </w:num>
  <w:num w:numId="6" w16cid:durableId="1962178848">
    <w:abstractNumId w:val="6"/>
  </w:num>
  <w:num w:numId="7" w16cid:durableId="261648966">
    <w:abstractNumId w:val="0"/>
  </w:num>
  <w:num w:numId="8" w16cid:durableId="1262713758">
    <w:abstractNumId w:val="4"/>
  </w:num>
  <w:num w:numId="9" w16cid:durableId="1708531267">
    <w:abstractNumId w:val="9"/>
  </w:num>
  <w:num w:numId="10" w16cid:durableId="780875086">
    <w:abstractNumId w:val="7"/>
  </w:num>
  <w:num w:numId="11" w16cid:durableId="595938540">
    <w:abstractNumId w:val="5"/>
  </w:num>
  <w:num w:numId="12" w16cid:durableId="1006371696">
    <w:abstractNumId w:val="11"/>
  </w:num>
  <w:num w:numId="13" w16cid:durableId="1093166246">
    <w:abstractNumId w:val="12"/>
  </w:num>
  <w:num w:numId="14" w16cid:durableId="400564098">
    <w:abstractNumId w:val="13"/>
  </w:num>
  <w:num w:numId="15" w16cid:durableId="1781337620">
    <w:abstractNumId w:val="10"/>
    <w:lvlOverride w:ilvl="0">
      <w:startOverride w:val="1"/>
    </w:lvlOverride>
    <w:lvlOverride w:ilvl="1">
      <w:startOverride w:val="2"/>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59E"/>
    <w:rsid w:val="000014E0"/>
    <w:rsid w:val="000027C0"/>
    <w:rsid w:val="00004B7E"/>
    <w:rsid w:val="000051F5"/>
    <w:rsid w:val="000052FB"/>
    <w:rsid w:val="00005A19"/>
    <w:rsid w:val="000072F4"/>
    <w:rsid w:val="000117CB"/>
    <w:rsid w:val="00011826"/>
    <w:rsid w:val="0001658C"/>
    <w:rsid w:val="00016EFE"/>
    <w:rsid w:val="0002244F"/>
    <w:rsid w:val="000234E3"/>
    <w:rsid w:val="00023CF9"/>
    <w:rsid w:val="000242D4"/>
    <w:rsid w:val="00027297"/>
    <w:rsid w:val="000273AF"/>
    <w:rsid w:val="0003148D"/>
    <w:rsid w:val="00031EEC"/>
    <w:rsid w:val="00037C0E"/>
    <w:rsid w:val="0004448C"/>
    <w:rsid w:val="00044E85"/>
    <w:rsid w:val="000461D4"/>
    <w:rsid w:val="00051566"/>
    <w:rsid w:val="000562A9"/>
    <w:rsid w:val="00056869"/>
    <w:rsid w:val="00060D8B"/>
    <w:rsid w:val="00061755"/>
    <w:rsid w:val="00062A9A"/>
    <w:rsid w:val="0006346B"/>
    <w:rsid w:val="00065058"/>
    <w:rsid w:val="000668B5"/>
    <w:rsid w:val="00070812"/>
    <w:rsid w:val="00071C8D"/>
    <w:rsid w:val="000763A6"/>
    <w:rsid w:val="00080E2C"/>
    <w:rsid w:val="000843BA"/>
    <w:rsid w:val="00084E8A"/>
    <w:rsid w:val="00085072"/>
    <w:rsid w:val="000854DF"/>
    <w:rsid w:val="0008593D"/>
    <w:rsid w:val="00086C39"/>
    <w:rsid w:val="0008795E"/>
    <w:rsid w:val="00087EC9"/>
    <w:rsid w:val="000973E7"/>
    <w:rsid w:val="00097581"/>
    <w:rsid w:val="000A00D8"/>
    <w:rsid w:val="000A03B2"/>
    <w:rsid w:val="000A0EA9"/>
    <w:rsid w:val="000A3EB6"/>
    <w:rsid w:val="000A756C"/>
    <w:rsid w:val="000B4AE8"/>
    <w:rsid w:val="000B4EA6"/>
    <w:rsid w:val="000B5C85"/>
    <w:rsid w:val="000B7438"/>
    <w:rsid w:val="000C5E78"/>
    <w:rsid w:val="000C6215"/>
    <w:rsid w:val="000D0268"/>
    <w:rsid w:val="000D316C"/>
    <w:rsid w:val="000D34BE"/>
    <w:rsid w:val="000D51FB"/>
    <w:rsid w:val="000E07B3"/>
    <w:rsid w:val="000E0A8E"/>
    <w:rsid w:val="000E0B3C"/>
    <w:rsid w:val="000E102F"/>
    <w:rsid w:val="000E2D29"/>
    <w:rsid w:val="000E323F"/>
    <w:rsid w:val="000E36F1"/>
    <w:rsid w:val="000E3A73"/>
    <w:rsid w:val="000E414A"/>
    <w:rsid w:val="000E6359"/>
    <w:rsid w:val="000E75FD"/>
    <w:rsid w:val="000E7ED7"/>
    <w:rsid w:val="000F093C"/>
    <w:rsid w:val="000F5604"/>
    <w:rsid w:val="000F68BA"/>
    <w:rsid w:val="000F787B"/>
    <w:rsid w:val="00102EE6"/>
    <w:rsid w:val="0010364A"/>
    <w:rsid w:val="00112CA0"/>
    <w:rsid w:val="00116096"/>
    <w:rsid w:val="00117988"/>
    <w:rsid w:val="0012091F"/>
    <w:rsid w:val="00121EDB"/>
    <w:rsid w:val="00123197"/>
    <w:rsid w:val="0012439E"/>
    <w:rsid w:val="00125AB3"/>
    <w:rsid w:val="00126782"/>
    <w:rsid w:val="001269F0"/>
    <w:rsid w:val="00126BC2"/>
    <w:rsid w:val="00127DF4"/>
    <w:rsid w:val="001308B6"/>
    <w:rsid w:val="0013121F"/>
    <w:rsid w:val="00131FE6"/>
    <w:rsid w:val="0013263F"/>
    <w:rsid w:val="001331DF"/>
    <w:rsid w:val="00134DE4"/>
    <w:rsid w:val="00140128"/>
    <w:rsid w:val="0014034D"/>
    <w:rsid w:val="00140FE3"/>
    <w:rsid w:val="00144D16"/>
    <w:rsid w:val="0015035F"/>
    <w:rsid w:val="00150C31"/>
    <w:rsid w:val="00150E59"/>
    <w:rsid w:val="00152DE3"/>
    <w:rsid w:val="001545A3"/>
    <w:rsid w:val="0015616E"/>
    <w:rsid w:val="00157714"/>
    <w:rsid w:val="0016187B"/>
    <w:rsid w:val="00161C6E"/>
    <w:rsid w:val="001620FC"/>
    <w:rsid w:val="00164BB9"/>
    <w:rsid w:val="00164CF9"/>
    <w:rsid w:val="00165022"/>
    <w:rsid w:val="0016655E"/>
    <w:rsid w:val="00166623"/>
    <w:rsid w:val="0016670B"/>
    <w:rsid w:val="00166799"/>
    <w:rsid w:val="001667A6"/>
    <w:rsid w:val="0016710D"/>
    <w:rsid w:val="00172508"/>
    <w:rsid w:val="0018171E"/>
    <w:rsid w:val="00181E86"/>
    <w:rsid w:val="00182DA2"/>
    <w:rsid w:val="00183E4C"/>
    <w:rsid w:val="00184AD6"/>
    <w:rsid w:val="00185393"/>
    <w:rsid w:val="00185D18"/>
    <w:rsid w:val="001901B5"/>
    <w:rsid w:val="00195AE7"/>
    <w:rsid w:val="001A0AD7"/>
    <w:rsid w:val="001A1CD8"/>
    <w:rsid w:val="001A4AF7"/>
    <w:rsid w:val="001B0349"/>
    <w:rsid w:val="001B1E93"/>
    <w:rsid w:val="001B65C1"/>
    <w:rsid w:val="001C0109"/>
    <w:rsid w:val="001C260F"/>
    <w:rsid w:val="001C2B96"/>
    <w:rsid w:val="001C5C3A"/>
    <w:rsid w:val="001C6745"/>
    <w:rsid w:val="001C684B"/>
    <w:rsid w:val="001C7352"/>
    <w:rsid w:val="001C7DAE"/>
    <w:rsid w:val="001D0CFB"/>
    <w:rsid w:val="001D21AF"/>
    <w:rsid w:val="001D53FC"/>
    <w:rsid w:val="001E3AC8"/>
    <w:rsid w:val="001F4057"/>
    <w:rsid w:val="001F42A5"/>
    <w:rsid w:val="001F5AF4"/>
    <w:rsid w:val="001F7B9D"/>
    <w:rsid w:val="00201697"/>
    <w:rsid w:val="00201C93"/>
    <w:rsid w:val="00203336"/>
    <w:rsid w:val="00205269"/>
    <w:rsid w:val="00210F4A"/>
    <w:rsid w:val="00212413"/>
    <w:rsid w:val="002142BF"/>
    <w:rsid w:val="00221969"/>
    <w:rsid w:val="002224B4"/>
    <w:rsid w:val="00225CCA"/>
    <w:rsid w:val="00230F6C"/>
    <w:rsid w:val="002332FA"/>
    <w:rsid w:val="002346FC"/>
    <w:rsid w:val="00235428"/>
    <w:rsid w:val="002354EC"/>
    <w:rsid w:val="002374EA"/>
    <w:rsid w:val="002376BF"/>
    <w:rsid w:val="002425F8"/>
    <w:rsid w:val="002433A0"/>
    <w:rsid w:val="00243CB6"/>
    <w:rsid w:val="002447EF"/>
    <w:rsid w:val="00250B74"/>
    <w:rsid w:val="00251550"/>
    <w:rsid w:val="0025376F"/>
    <w:rsid w:val="00255CA8"/>
    <w:rsid w:val="00255F81"/>
    <w:rsid w:val="0026155D"/>
    <w:rsid w:val="00263B05"/>
    <w:rsid w:val="002706E4"/>
    <w:rsid w:val="0027167C"/>
    <w:rsid w:val="0027221A"/>
    <w:rsid w:val="00275B61"/>
    <w:rsid w:val="00280FAF"/>
    <w:rsid w:val="00282656"/>
    <w:rsid w:val="00284B2B"/>
    <w:rsid w:val="00286F7C"/>
    <w:rsid w:val="002931C4"/>
    <w:rsid w:val="00294BF4"/>
    <w:rsid w:val="00295A80"/>
    <w:rsid w:val="00296B83"/>
    <w:rsid w:val="002A601D"/>
    <w:rsid w:val="002A675B"/>
    <w:rsid w:val="002B0400"/>
    <w:rsid w:val="002B11F3"/>
    <w:rsid w:val="002B12D9"/>
    <w:rsid w:val="002B4015"/>
    <w:rsid w:val="002B4C45"/>
    <w:rsid w:val="002B655F"/>
    <w:rsid w:val="002B7869"/>
    <w:rsid w:val="002B78CE"/>
    <w:rsid w:val="002B7BEF"/>
    <w:rsid w:val="002C0DFF"/>
    <w:rsid w:val="002C21FD"/>
    <w:rsid w:val="002C2C58"/>
    <w:rsid w:val="002C2FB6"/>
    <w:rsid w:val="002C6A4D"/>
    <w:rsid w:val="002D153A"/>
    <w:rsid w:val="002D1984"/>
    <w:rsid w:val="002D5F8A"/>
    <w:rsid w:val="002E4DA7"/>
    <w:rsid w:val="002E5FA7"/>
    <w:rsid w:val="002F2149"/>
    <w:rsid w:val="002F3309"/>
    <w:rsid w:val="002F415A"/>
    <w:rsid w:val="002F6734"/>
    <w:rsid w:val="002F77A0"/>
    <w:rsid w:val="00300122"/>
    <w:rsid w:val="003008CE"/>
    <w:rsid w:val="003009B7"/>
    <w:rsid w:val="00300E56"/>
    <w:rsid w:val="0030152C"/>
    <w:rsid w:val="0030469C"/>
    <w:rsid w:val="0030658B"/>
    <w:rsid w:val="003152F6"/>
    <w:rsid w:val="003161C2"/>
    <w:rsid w:val="00316D54"/>
    <w:rsid w:val="00317469"/>
    <w:rsid w:val="0032145D"/>
    <w:rsid w:val="00321CA6"/>
    <w:rsid w:val="00323763"/>
    <w:rsid w:val="00323C5F"/>
    <w:rsid w:val="00325382"/>
    <w:rsid w:val="00327F8C"/>
    <w:rsid w:val="00333233"/>
    <w:rsid w:val="00334C09"/>
    <w:rsid w:val="00342279"/>
    <w:rsid w:val="00342FA9"/>
    <w:rsid w:val="00355681"/>
    <w:rsid w:val="003605F6"/>
    <w:rsid w:val="00363389"/>
    <w:rsid w:val="003644C2"/>
    <w:rsid w:val="00365537"/>
    <w:rsid w:val="00370719"/>
    <w:rsid w:val="003723D4"/>
    <w:rsid w:val="00372670"/>
    <w:rsid w:val="0037453D"/>
    <w:rsid w:val="00380C02"/>
    <w:rsid w:val="00381905"/>
    <w:rsid w:val="00384CC8"/>
    <w:rsid w:val="00385792"/>
    <w:rsid w:val="00385FCE"/>
    <w:rsid w:val="003871FD"/>
    <w:rsid w:val="003904D3"/>
    <w:rsid w:val="00390E36"/>
    <w:rsid w:val="00395865"/>
    <w:rsid w:val="003A17A4"/>
    <w:rsid w:val="003A1E30"/>
    <w:rsid w:val="003A2829"/>
    <w:rsid w:val="003A52D9"/>
    <w:rsid w:val="003A7D1C"/>
    <w:rsid w:val="003B22CC"/>
    <w:rsid w:val="003B304B"/>
    <w:rsid w:val="003B3146"/>
    <w:rsid w:val="003B49CD"/>
    <w:rsid w:val="003C03DE"/>
    <w:rsid w:val="003C20AD"/>
    <w:rsid w:val="003C2C93"/>
    <w:rsid w:val="003D026A"/>
    <w:rsid w:val="003D1E02"/>
    <w:rsid w:val="003D3935"/>
    <w:rsid w:val="003D3C67"/>
    <w:rsid w:val="003E1DD7"/>
    <w:rsid w:val="003E2EEA"/>
    <w:rsid w:val="003E4190"/>
    <w:rsid w:val="003F015E"/>
    <w:rsid w:val="003F56D5"/>
    <w:rsid w:val="003F6132"/>
    <w:rsid w:val="003F6F8F"/>
    <w:rsid w:val="00400414"/>
    <w:rsid w:val="0041038F"/>
    <w:rsid w:val="0041446B"/>
    <w:rsid w:val="00415C1A"/>
    <w:rsid w:val="00417364"/>
    <w:rsid w:val="00417CC8"/>
    <w:rsid w:val="004209D1"/>
    <w:rsid w:val="00424915"/>
    <w:rsid w:val="00426A8F"/>
    <w:rsid w:val="00427950"/>
    <w:rsid w:val="00433100"/>
    <w:rsid w:val="00433602"/>
    <w:rsid w:val="00433674"/>
    <w:rsid w:val="00436001"/>
    <w:rsid w:val="004364CF"/>
    <w:rsid w:val="0044071E"/>
    <w:rsid w:val="004428A6"/>
    <w:rsid w:val="0044329C"/>
    <w:rsid w:val="00444E05"/>
    <w:rsid w:val="00450615"/>
    <w:rsid w:val="004513EC"/>
    <w:rsid w:val="004516C8"/>
    <w:rsid w:val="00452A8D"/>
    <w:rsid w:val="00453E24"/>
    <w:rsid w:val="004569E5"/>
    <w:rsid w:val="00457456"/>
    <w:rsid w:val="004577FE"/>
    <w:rsid w:val="004579D3"/>
    <w:rsid w:val="00457B9C"/>
    <w:rsid w:val="0046164A"/>
    <w:rsid w:val="004628D2"/>
    <w:rsid w:val="00462DCD"/>
    <w:rsid w:val="00464275"/>
    <w:rsid w:val="004648AD"/>
    <w:rsid w:val="00464A6F"/>
    <w:rsid w:val="004703A9"/>
    <w:rsid w:val="00473E4B"/>
    <w:rsid w:val="00474410"/>
    <w:rsid w:val="00474F64"/>
    <w:rsid w:val="00475C42"/>
    <w:rsid w:val="004760DE"/>
    <w:rsid w:val="004763D7"/>
    <w:rsid w:val="0047720B"/>
    <w:rsid w:val="00480E3C"/>
    <w:rsid w:val="004954E3"/>
    <w:rsid w:val="004959CE"/>
    <w:rsid w:val="004968C8"/>
    <w:rsid w:val="004A004E"/>
    <w:rsid w:val="004A0B7F"/>
    <w:rsid w:val="004A16DE"/>
    <w:rsid w:val="004A24CF"/>
    <w:rsid w:val="004A554E"/>
    <w:rsid w:val="004A7A4B"/>
    <w:rsid w:val="004B15FE"/>
    <w:rsid w:val="004B24BE"/>
    <w:rsid w:val="004B2AFA"/>
    <w:rsid w:val="004B47D6"/>
    <w:rsid w:val="004B6DFE"/>
    <w:rsid w:val="004C27D9"/>
    <w:rsid w:val="004C3D1D"/>
    <w:rsid w:val="004C3D84"/>
    <w:rsid w:val="004C7913"/>
    <w:rsid w:val="004D167B"/>
    <w:rsid w:val="004D3238"/>
    <w:rsid w:val="004D5198"/>
    <w:rsid w:val="004E0347"/>
    <w:rsid w:val="004E0AEE"/>
    <w:rsid w:val="004E1113"/>
    <w:rsid w:val="004E2B84"/>
    <w:rsid w:val="004E4DD6"/>
    <w:rsid w:val="004E5B01"/>
    <w:rsid w:val="004F3B6E"/>
    <w:rsid w:val="004F5E36"/>
    <w:rsid w:val="004F798B"/>
    <w:rsid w:val="00502564"/>
    <w:rsid w:val="00507B47"/>
    <w:rsid w:val="00507BEF"/>
    <w:rsid w:val="00507CC9"/>
    <w:rsid w:val="00507DC7"/>
    <w:rsid w:val="005111D8"/>
    <w:rsid w:val="005119A5"/>
    <w:rsid w:val="00526722"/>
    <w:rsid w:val="005278B7"/>
    <w:rsid w:val="00531A1C"/>
    <w:rsid w:val="00532016"/>
    <w:rsid w:val="00532E12"/>
    <w:rsid w:val="005346C8"/>
    <w:rsid w:val="00534B7F"/>
    <w:rsid w:val="00534C11"/>
    <w:rsid w:val="0053517D"/>
    <w:rsid w:val="005422D4"/>
    <w:rsid w:val="00543E7D"/>
    <w:rsid w:val="005467F7"/>
    <w:rsid w:val="00547497"/>
    <w:rsid w:val="00547A68"/>
    <w:rsid w:val="00553044"/>
    <w:rsid w:val="005531C9"/>
    <w:rsid w:val="00553602"/>
    <w:rsid w:val="00554343"/>
    <w:rsid w:val="00554879"/>
    <w:rsid w:val="00561270"/>
    <w:rsid w:val="0056739E"/>
    <w:rsid w:val="00570C43"/>
    <w:rsid w:val="00581B51"/>
    <w:rsid w:val="00583EEA"/>
    <w:rsid w:val="005849C0"/>
    <w:rsid w:val="00592274"/>
    <w:rsid w:val="0059302B"/>
    <w:rsid w:val="005A39A9"/>
    <w:rsid w:val="005A5026"/>
    <w:rsid w:val="005B09E5"/>
    <w:rsid w:val="005B2110"/>
    <w:rsid w:val="005B350B"/>
    <w:rsid w:val="005B61E6"/>
    <w:rsid w:val="005B70BB"/>
    <w:rsid w:val="005B756F"/>
    <w:rsid w:val="005C13AE"/>
    <w:rsid w:val="005C2232"/>
    <w:rsid w:val="005C77E1"/>
    <w:rsid w:val="005D1499"/>
    <w:rsid w:val="005D4FD0"/>
    <w:rsid w:val="005D668A"/>
    <w:rsid w:val="005D6A2F"/>
    <w:rsid w:val="005E0592"/>
    <w:rsid w:val="005E1A82"/>
    <w:rsid w:val="005E31EA"/>
    <w:rsid w:val="005E691B"/>
    <w:rsid w:val="005E794C"/>
    <w:rsid w:val="005F0A28"/>
    <w:rsid w:val="005F0E5E"/>
    <w:rsid w:val="00600535"/>
    <w:rsid w:val="00601854"/>
    <w:rsid w:val="00604D0A"/>
    <w:rsid w:val="00606863"/>
    <w:rsid w:val="006070AB"/>
    <w:rsid w:val="00610CD6"/>
    <w:rsid w:val="00612578"/>
    <w:rsid w:val="00614923"/>
    <w:rsid w:val="00620DEE"/>
    <w:rsid w:val="00621F92"/>
    <w:rsid w:val="0062280A"/>
    <w:rsid w:val="006231E1"/>
    <w:rsid w:val="00625639"/>
    <w:rsid w:val="006258F4"/>
    <w:rsid w:val="00625D16"/>
    <w:rsid w:val="00627C41"/>
    <w:rsid w:val="00630FF5"/>
    <w:rsid w:val="00631B33"/>
    <w:rsid w:val="00633689"/>
    <w:rsid w:val="00640CC5"/>
    <w:rsid w:val="0064184D"/>
    <w:rsid w:val="00641F8C"/>
    <w:rsid w:val="00642156"/>
    <w:rsid w:val="006422CC"/>
    <w:rsid w:val="006426E6"/>
    <w:rsid w:val="006428AF"/>
    <w:rsid w:val="00643CA6"/>
    <w:rsid w:val="00644498"/>
    <w:rsid w:val="006451C6"/>
    <w:rsid w:val="00646169"/>
    <w:rsid w:val="006507B4"/>
    <w:rsid w:val="00650E79"/>
    <w:rsid w:val="00651D18"/>
    <w:rsid w:val="00657F5C"/>
    <w:rsid w:val="0066092E"/>
    <w:rsid w:val="00660E3E"/>
    <w:rsid w:val="00662767"/>
    <w:rsid w:val="00662E74"/>
    <w:rsid w:val="006716A9"/>
    <w:rsid w:val="00674B2F"/>
    <w:rsid w:val="0067652D"/>
    <w:rsid w:val="006779E7"/>
    <w:rsid w:val="006802D4"/>
    <w:rsid w:val="00680C23"/>
    <w:rsid w:val="00683661"/>
    <w:rsid w:val="00683E23"/>
    <w:rsid w:val="00684495"/>
    <w:rsid w:val="006925DB"/>
    <w:rsid w:val="006931B7"/>
    <w:rsid w:val="00693766"/>
    <w:rsid w:val="00695F35"/>
    <w:rsid w:val="006961B7"/>
    <w:rsid w:val="00696344"/>
    <w:rsid w:val="00697326"/>
    <w:rsid w:val="00697989"/>
    <w:rsid w:val="006A3281"/>
    <w:rsid w:val="006A379E"/>
    <w:rsid w:val="006A4EA6"/>
    <w:rsid w:val="006A6DE5"/>
    <w:rsid w:val="006A78D9"/>
    <w:rsid w:val="006B1AEC"/>
    <w:rsid w:val="006B2335"/>
    <w:rsid w:val="006B2DAD"/>
    <w:rsid w:val="006B3D61"/>
    <w:rsid w:val="006B4155"/>
    <w:rsid w:val="006B4888"/>
    <w:rsid w:val="006B552D"/>
    <w:rsid w:val="006B5DCE"/>
    <w:rsid w:val="006C2E45"/>
    <w:rsid w:val="006C359C"/>
    <w:rsid w:val="006C4501"/>
    <w:rsid w:val="006C5579"/>
    <w:rsid w:val="006C6707"/>
    <w:rsid w:val="006C75C0"/>
    <w:rsid w:val="006C7726"/>
    <w:rsid w:val="006D4184"/>
    <w:rsid w:val="006D453F"/>
    <w:rsid w:val="006D6E8B"/>
    <w:rsid w:val="006D7209"/>
    <w:rsid w:val="006E2477"/>
    <w:rsid w:val="006E43A0"/>
    <w:rsid w:val="006E47D1"/>
    <w:rsid w:val="006E5B14"/>
    <w:rsid w:val="006E737D"/>
    <w:rsid w:val="006F0B73"/>
    <w:rsid w:val="006F78D5"/>
    <w:rsid w:val="00706B69"/>
    <w:rsid w:val="00707DD1"/>
    <w:rsid w:val="00710A97"/>
    <w:rsid w:val="00711157"/>
    <w:rsid w:val="00713973"/>
    <w:rsid w:val="00713BEC"/>
    <w:rsid w:val="00713DA3"/>
    <w:rsid w:val="00714379"/>
    <w:rsid w:val="007164FC"/>
    <w:rsid w:val="00720A24"/>
    <w:rsid w:val="00725A0E"/>
    <w:rsid w:val="00727B42"/>
    <w:rsid w:val="00731B8E"/>
    <w:rsid w:val="007321C7"/>
    <w:rsid w:val="00732386"/>
    <w:rsid w:val="00732D43"/>
    <w:rsid w:val="00733B53"/>
    <w:rsid w:val="00735103"/>
    <w:rsid w:val="0073514D"/>
    <w:rsid w:val="007351D1"/>
    <w:rsid w:val="007353F2"/>
    <w:rsid w:val="00735A62"/>
    <w:rsid w:val="007435D6"/>
    <w:rsid w:val="007447F3"/>
    <w:rsid w:val="00750CCA"/>
    <w:rsid w:val="00751D11"/>
    <w:rsid w:val="0075239E"/>
    <w:rsid w:val="0075352A"/>
    <w:rsid w:val="007547EB"/>
    <w:rsid w:val="0075499F"/>
    <w:rsid w:val="00755AA6"/>
    <w:rsid w:val="00761879"/>
    <w:rsid w:val="0076494E"/>
    <w:rsid w:val="00764950"/>
    <w:rsid w:val="007661C8"/>
    <w:rsid w:val="007674AD"/>
    <w:rsid w:val="0077098D"/>
    <w:rsid w:val="007742A4"/>
    <w:rsid w:val="00777BD2"/>
    <w:rsid w:val="007858C9"/>
    <w:rsid w:val="00785A12"/>
    <w:rsid w:val="00785BF9"/>
    <w:rsid w:val="00787792"/>
    <w:rsid w:val="007925A0"/>
    <w:rsid w:val="007931FA"/>
    <w:rsid w:val="007A119D"/>
    <w:rsid w:val="007A1DD2"/>
    <w:rsid w:val="007A1E7C"/>
    <w:rsid w:val="007A4861"/>
    <w:rsid w:val="007A5CFF"/>
    <w:rsid w:val="007A7BBA"/>
    <w:rsid w:val="007B0C50"/>
    <w:rsid w:val="007B13A5"/>
    <w:rsid w:val="007B48F9"/>
    <w:rsid w:val="007B4EB6"/>
    <w:rsid w:val="007B6FD5"/>
    <w:rsid w:val="007C025D"/>
    <w:rsid w:val="007C1A43"/>
    <w:rsid w:val="007C3615"/>
    <w:rsid w:val="007C39CB"/>
    <w:rsid w:val="007C6B21"/>
    <w:rsid w:val="007D0951"/>
    <w:rsid w:val="007D41FE"/>
    <w:rsid w:val="007D610D"/>
    <w:rsid w:val="007D6985"/>
    <w:rsid w:val="007D7524"/>
    <w:rsid w:val="007E01A8"/>
    <w:rsid w:val="007E14B9"/>
    <w:rsid w:val="007E1776"/>
    <w:rsid w:val="007E267E"/>
    <w:rsid w:val="007E6675"/>
    <w:rsid w:val="007F6FD4"/>
    <w:rsid w:val="0080013E"/>
    <w:rsid w:val="00801759"/>
    <w:rsid w:val="008018D6"/>
    <w:rsid w:val="00802CAD"/>
    <w:rsid w:val="00804A96"/>
    <w:rsid w:val="00811EA8"/>
    <w:rsid w:val="00813288"/>
    <w:rsid w:val="008144C0"/>
    <w:rsid w:val="008168FC"/>
    <w:rsid w:val="00817900"/>
    <w:rsid w:val="00821782"/>
    <w:rsid w:val="008217DB"/>
    <w:rsid w:val="00822887"/>
    <w:rsid w:val="0083073B"/>
    <w:rsid w:val="00830996"/>
    <w:rsid w:val="008334E6"/>
    <w:rsid w:val="008345F1"/>
    <w:rsid w:val="00834EA8"/>
    <w:rsid w:val="0084151E"/>
    <w:rsid w:val="00843E10"/>
    <w:rsid w:val="00846D9D"/>
    <w:rsid w:val="00851169"/>
    <w:rsid w:val="00851472"/>
    <w:rsid w:val="008537FC"/>
    <w:rsid w:val="00856B31"/>
    <w:rsid w:val="00856CC3"/>
    <w:rsid w:val="00857F61"/>
    <w:rsid w:val="00860FD9"/>
    <w:rsid w:val="00865B07"/>
    <w:rsid w:val="00866048"/>
    <w:rsid w:val="008667EA"/>
    <w:rsid w:val="0087043D"/>
    <w:rsid w:val="008725D3"/>
    <w:rsid w:val="0087637F"/>
    <w:rsid w:val="008832AA"/>
    <w:rsid w:val="0088385A"/>
    <w:rsid w:val="00892AD5"/>
    <w:rsid w:val="00892E60"/>
    <w:rsid w:val="00896ED2"/>
    <w:rsid w:val="008A1512"/>
    <w:rsid w:val="008A4DF3"/>
    <w:rsid w:val="008B5DB5"/>
    <w:rsid w:val="008B6254"/>
    <w:rsid w:val="008C083D"/>
    <w:rsid w:val="008C454C"/>
    <w:rsid w:val="008D021B"/>
    <w:rsid w:val="008D32B9"/>
    <w:rsid w:val="008D433B"/>
    <w:rsid w:val="008D4A16"/>
    <w:rsid w:val="008D4D75"/>
    <w:rsid w:val="008D5336"/>
    <w:rsid w:val="008E03CA"/>
    <w:rsid w:val="008E5401"/>
    <w:rsid w:val="008E566E"/>
    <w:rsid w:val="008F00E9"/>
    <w:rsid w:val="008F33E2"/>
    <w:rsid w:val="00900310"/>
    <w:rsid w:val="00900B4E"/>
    <w:rsid w:val="0090161A"/>
    <w:rsid w:val="00901EB6"/>
    <w:rsid w:val="00902860"/>
    <w:rsid w:val="009041F8"/>
    <w:rsid w:val="00904C62"/>
    <w:rsid w:val="00906987"/>
    <w:rsid w:val="00912522"/>
    <w:rsid w:val="009135FD"/>
    <w:rsid w:val="00914180"/>
    <w:rsid w:val="0091544D"/>
    <w:rsid w:val="00921D01"/>
    <w:rsid w:val="00922BA8"/>
    <w:rsid w:val="00922C8A"/>
    <w:rsid w:val="00922DCF"/>
    <w:rsid w:val="00924DAC"/>
    <w:rsid w:val="00927058"/>
    <w:rsid w:val="00927A2E"/>
    <w:rsid w:val="00927AD7"/>
    <w:rsid w:val="009305CD"/>
    <w:rsid w:val="00932827"/>
    <w:rsid w:val="009339AD"/>
    <w:rsid w:val="009377CE"/>
    <w:rsid w:val="00940CF9"/>
    <w:rsid w:val="00942750"/>
    <w:rsid w:val="009439A2"/>
    <w:rsid w:val="009450CE"/>
    <w:rsid w:val="009459BB"/>
    <w:rsid w:val="00947179"/>
    <w:rsid w:val="009509BB"/>
    <w:rsid w:val="0095164B"/>
    <w:rsid w:val="00953B40"/>
    <w:rsid w:val="00954090"/>
    <w:rsid w:val="00955508"/>
    <w:rsid w:val="00957183"/>
    <w:rsid w:val="009573E7"/>
    <w:rsid w:val="009638F1"/>
    <w:rsid w:val="00963E05"/>
    <w:rsid w:val="00964A45"/>
    <w:rsid w:val="009676E0"/>
    <w:rsid w:val="00967843"/>
    <w:rsid w:val="00967BF3"/>
    <w:rsid w:val="00967D54"/>
    <w:rsid w:val="00971028"/>
    <w:rsid w:val="00971671"/>
    <w:rsid w:val="00976AA4"/>
    <w:rsid w:val="00977E46"/>
    <w:rsid w:val="00982CD3"/>
    <w:rsid w:val="00985E8F"/>
    <w:rsid w:val="009867AB"/>
    <w:rsid w:val="00990C92"/>
    <w:rsid w:val="00993B84"/>
    <w:rsid w:val="00994C6A"/>
    <w:rsid w:val="009952A8"/>
    <w:rsid w:val="00996483"/>
    <w:rsid w:val="00996F5A"/>
    <w:rsid w:val="009A3A0E"/>
    <w:rsid w:val="009A3BB5"/>
    <w:rsid w:val="009A3E27"/>
    <w:rsid w:val="009A4C1D"/>
    <w:rsid w:val="009A644B"/>
    <w:rsid w:val="009B041A"/>
    <w:rsid w:val="009B0617"/>
    <w:rsid w:val="009B2421"/>
    <w:rsid w:val="009B3E81"/>
    <w:rsid w:val="009B3E85"/>
    <w:rsid w:val="009B608A"/>
    <w:rsid w:val="009B72DF"/>
    <w:rsid w:val="009C055C"/>
    <w:rsid w:val="009C37C3"/>
    <w:rsid w:val="009C4EC9"/>
    <w:rsid w:val="009C7A44"/>
    <w:rsid w:val="009C7C86"/>
    <w:rsid w:val="009D1359"/>
    <w:rsid w:val="009D1B9D"/>
    <w:rsid w:val="009D2EC8"/>
    <w:rsid w:val="009D2FF7"/>
    <w:rsid w:val="009D694B"/>
    <w:rsid w:val="009D6BCD"/>
    <w:rsid w:val="009D728D"/>
    <w:rsid w:val="009D77B9"/>
    <w:rsid w:val="009E2CFC"/>
    <w:rsid w:val="009E446B"/>
    <w:rsid w:val="009E5728"/>
    <w:rsid w:val="009E7884"/>
    <w:rsid w:val="009E788A"/>
    <w:rsid w:val="009F0809"/>
    <w:rsid w:val="009F086D"/>
    <w:rsid w:val="009F0E08"/>
    <w:rsid w:val="009F3F67"/>
    <w:rsid w:val="009F6272"/>
    <w:rsid w:val="009F71EB"/>
    <w:rsid w:val="00A035E8"/>
    <w:rsid w:val="00A05767"/>
    <w:rsid w:val="00A079AE"/>
    <w:rsid w:val="00A169E7"/>
    <w:rsid w:val="00A1763D"/>
    <w:rsid w:val="00A17CEC"/>
    <w:rsid w:val="00A27EF0"/>
    <w:rsid w:val="00A37C42"/>
    <w:rsid w:val="00A42361"/>
    <w:rsid w:val="00A479F6"/>
    <w:rsid w:val="00A50B20"/>
    <w:rsid w:val="00A51390"/>
    <w:rsid w:val="00A52745"/>
    <w:rsid w:val="00A54078"/>
    <w:rsid w:val="00A541D8"/>
    <w:rsid w:val="00A54903"/>
    <w:rsid w:val="00A54998"/>
    <w:rsid w:val="00A60D13"/>
    <w:rsid w:val="00A64B6D"/>
    <w:rsid w:val="00A67309"/>
    <w:rsid w:val="00A673AA"/>
    <w:rsid w:val="00A7223D"/>
    <w:rsid w:val="00A72745"/>
    <w:rsid w:val="00A74805"/>
    <w:rsid w:val="00A7571A"/>
    <w:rsid w:val="00A75821"/>
    <w:rsid w:val="00A75E9A"/>
    <w:rsid w:val="00A76EFC"/>
    <w:rsid w:val="00A80992"/>
    <w:rsid w:val="00A82536"/>
    <w:rsid w:val="00A85329"/>
    <w:rsid w:val="00A87D50"/>
    <w:rsid w:val="00A91010"/>
    <w:rsid w:val="00A92A7D"/>
    <w:rsid w:val="00A94F0D"/>
    <w:rsid w:val="00A954EE"/>
    <w:rsid w:val="00A974E3"/>
    <w:rsid w:val="00A97F29"/>
    <w:rsid w:val="00AA119A"/>
    <w:rsid w:val="00AA3CB3"/>
    <w:rsid w:val="00AA59A0"/>
    <w:rsid w:val="00AA702E"/>
    <w:rsid w:val="00AA7D26"/>
    <w:rsid w:val="00AB0964"/>
    <w:rsid w:val="00AB180C"/>
    <w:rsid w:val="00AB1CF1"/>
    <w:rsid w:val="00AB3433"/>
    <w:rsid w:val="00AB4F2B"/>
    <w:rsid w:val="00AB5011"/>
    <w:rsid w:val="00AC2CE8"/>
    <w:rsid w:val="00AC4F36"/>
    <w:rsid w:val="00AC523B"/>
    <w:rsid w:val="00AC7368"/>
    <w:rsid w:val="00AD0B7A"/>
    <w:rsid w:val="00AD16B9"/>
    <w:rsid w:val="00AD2F04"/>
    <w:rsid w:val="00AD4D82"/>
    <w:rsid w:val="00AD6396"/>
    <w:rsid w:val="00AD65B3"/>
    <w:rsid w:val="00AE0F81"/>
    <w:rsid w:val="00AE1666"/>
    <w:rsid w:val="00AE27EF"/>
    <w:rsid w:val="00AE2A40"/>
    <w:rsid w:val="00AE377D"/>
    <w:rsid w:val="00AE5C19"/>
    <w:rsid w:val="00AF0EBA"/>
    <w:rsid w:val="00AF2463"/>
    <w:rsid w:val="00AF317B"/>
    <w:rsid w:val="00AF5554"/>
    <w:rsid w:val="00B011CF"/>
    <w:rsid w:val="00B017F2"/>
    <w:rsid w:val="00B02747"/>
    <w:rsid w:val="00B02C8A"/>
    <w:rsid w:val="00B07600"/>
    <w:rsid w:val="00B07A05"/>
    <w:rsid w:val="00B12903"/>
    <w:rsid w:val="00B12D20"/>
    <w:rsid w:val="00B13020"/>
    <w:rsid w:val="00B13B47"/>
    <w:rsid w:val="00B16A1C"/>
    <w:rsid w:val="00B17FBD"/>
    <w:rsid w:val="00B20320"/>
    <w:rsid w:val="00B224E7"/>
    <w:rsid w:val="00B247ED"/>
    <w:rsid w:val="00B27AB6"/>
    <w:rsid w:val="00B315A6"/>
    <w:rsid w:val="00B31813"/>
    <w:rsid w:val="00B31FB6"/>
    <w:rsid w:val="00B33365"/>
    <w:rsid w:val="00B3640D"/>
    <w:rsid w:val="00B36A99"/>
    <w:rsid w:val="00B4038C"/>
    <w:rsid w:val="00B40931"/>
    <w:rsid w:val="00B4254B"/>
    <w:rsid w:val="00B4330B"/>
    <w:rsid w:val="00B44136"/>
    <w:rsid w:val="00B46C4B"/>
    <w:rsid w:val="00B52FF8"/>
    <w:rsid w:val="00B555EA"/>
    <w:rsid w:val="00B57B36"/>
    <w:rsid w:val="00B57E6F"/>
    <w:rsid w:val="00B60CFC"/>
    <w:rsid w:val="00B61063"/>
    <w:rsid w:val="00B6614A"/>
    <w:rsid w:val="00B7382F"/>
    <w:rsid w:val="00B772CC"/>
    <w:rsid w:val="00B77FDD"/>
    <w:rsid w:val="00B83D3F"/>
    <w:rsid w:val="00B83EBB"/>
    <w:rsid w:val="00B8686D"/>
    <w:rsid w:val="00B90F76"/>
    <w:rsid w:val="00B91D75"/>
    <w:rsid w:val="00B93EFB"/>
    <w:rsid w:val="00B93F69"/>
    <w:rsid w:val="00B941C7"/>
    <w:rsid w:val="00B944B4"/>
    <w:rsid w:val="00B9494C"/>
    <w:rsid w:val="00BA17CD"/>
    <w:rsid w:val="00BA3BB5"/>
    <w:rsid w:val="00BA3E9E"/>
    <w:rsid w:val="00BB0A6D"/>
    <w:rsid w:val="00BB1DDC"/>
    <w:rsid w:val="00BB5809"/>
    <w:rsid w:val="00BB5BF1"/>
    <w:rsid w:val="00BB6043"/>
    <w:rsid w:val="00BC032F"/>
    <w:rsid w:val="00BC30C9"/>
    <w:rsid w:val="00BC3145"/>
    <w:rsid w:val="00BC57D3"/>
    <w:rsid w:val="00BC595E"/>
    <w:rsid w:val="00BC7A0F"/>
    <w:rsid w:val="00BC7FF9"/>
    <w:rsid w:val="00BD077D"/>
    <w:rsid w:val="00BD0936"/>
    <w:rsid w:val="00BD0FBB"/>
    <w:rsid w:val="00BD4B8A"/>
    <w:rsid w:val="00BD5303"/>
    <w:rsid w:val="00BD5D0E"/>
    <w:rsid w:val="00BE1CF5"/>
    <w:rsid w:val="00BE28C2"/>
    <w:rsid w:val="00BE32C2"/>
    <w:rsid w:val="00BE3E58"/>
    <w:rsid w:val="00BE44E0"/>
    <w:rsid w:val="00BE47DB"/>
    <w:rsid w:val="00BF13CE"/>
    <w:rsid w:val="00BF315E"/>
    <w:rsid w:val="00BF322D"/>
    <w:rsid w:val="00BF3568"/>
    <w:rsid w:val="00BF3729"/>
    <w:rsid w:val="00BF6D93"/>
    <w:rsid w:val="00BF70A4"/>
    <w:rsid w:val="00C01616"/>
    <w:rsid w:val="00C0162B"/>
    <w:rsid w:val="00C060CE"/>
    <w:rsid w:val="00C068ED"/>
    <w:rsid w:val="00C15498"/>
    <w:rsid w:val="00C16274"/>
    <w:rsid w:val="00C16687"/>
    <w:rsid w:val="00C17491"/>
    <w:rsid w:val="00C22E0C"/>
    <w:rsid w:val="00C30683"/>
    <w:rsid w:val="00C3075C"/>
    <w:rsid w:val="00C31724"/>
    <w:rsid w:val="00C32C7D"/>
    <w:rsid w:val="00C32F77"/>
    <w:rsid w:val="00C345B1"/>
    <w:rsid w:val="00C40142"/>
    <w:rsid w:val="00C414B5"/>
    <w:rsid w:val="00C41A8C"/>
    <w:rsid w:val="00C421F4"/>
    <w:rsid w:val="00C50D5C"/>
    <w:rsid w:val="00C5288D"/>
    <w:rsid w:val="00C52C3C"/>
    <w:rsid w:val="00C55E41"/>
    <w:rsid w:val="00C57182"/>
    <w:rsid w:val="00C57863"/>
    <w:rsid w:val="00C61D7F"/>
    <w:rsid w:val="00C640AF"/>
    <w:rsid w:val="00C64954"/>
    <w:rsid w:val="00C655FD"/>
    <w:rsid w:val="00C65B53"/>
    <w:rsid w:val="00C702E2"/>
    <w:rsid w:val="00C75407"/>
    <w:rsid w:val="00C81E7D"/>
    <w:rsid w:val="00C82959"/>
    <w:rsid w:val="00C830C8"/>
    <w:rsid w:val="00C841C6"/>
    <w:rsid w:val="00C870A8"/>
    <w:rsid w:val="00C87802"/>
    <w:rsid w:val="00C900AF"/>
    <w:rsid w:val="00C936CC"/>
    <w:rsid w:val="00C94434"/>
    <w:rsid w:val="00C9548B"/>
    <w:rsid w:val="00C95EDC"/>
    <w:rsid w:val="00CA0D75"/>
    <w:rsid w:val="00CA15BD"/>
    <w:rsid w:val="00CA1C95"/>
    <w:rsid w:val="00CA2805"/>
    <w:rsid w:val="00CA3C27"/>
    <w:rsid w:val="00CA3D06"/>
    <w:rsid w:val="00CA5A9C"/>
    <w:rsid w:val="00CA5B16"/>
    <w:rsid w:val="00CB33DC"/>
    <w:rsid w:val="00CB3B81"/>
    <w:rsid w:val="00CB52CA"/>
    <w:rsid w:val="00CB7E53"/>
    <w:rsid w:val="00CC4836"/>
    <w:rsid w:val="00CC4C20"/>
    <w:rsid w:val="00CD3517"/>
    <w:rsid w:val="00CD5FE2"/>
    <w:rsid w:val="00CE4A1F"/>
    <w:rsid w:val="00CE7A50"/>
    <w:rsid w:val="00CE7C68"/>
    <w:rsid w:val="00CF182B"/>
    <w:rsid w:val="00CF679B"/>
    <w:rsid w:val="00D02B4C"/>
    <w:rsid w:val="00D040C4"/>
    <w:rsid w:val="00D05C54"/>
    <w:rsid w:val="00D066BD"/>
    <w:rsid w:val="00D06C1B"/>
    <w:rsid w:val="00D06E1F"/>
    <w:rsid w:val="00D1053E"/>
    <w:rsid w:val="00D10665"/>
    <w:rsid w:val="00D13E18"/>
    <w:rsid w:val="00D15EDB"/>
    <w:rsid w:val="00D20947"/>
    <w:rsid w:val="00D20AD1"/>
    <w:rsid w:val="00D2582C"/>
    <w:rsid w:val="00D26C3C"/>
    <w:rsid w:val="00D3199E"/>
    <w:rsid w:val="00D31BD4"/>
    <w:rsid w:val="00D32E6C"/>
    <w:rsid w:val="00D41BA8"/>
    <w:rsid w:val="00D42A18"/>
    <w:rsid w:val="00D46B7E"/>
    <w:rsid w:val="00D46F78"/>
    <w:rsid w:val="00D47A0C"/>
    <w:rsid w:val="00D50066"/>
    <w:rsid w:val="00D52426"/>
    <w:rsid w:val="00D57C84"/>
    <w:rsid w:val="00D6057D"/>
    <w:rsid w:val="00D6210B"/>
    <w:rsid w:val="00D6247C"/>
    <w:rsid w:val="00D678B4"/>
    <w:rsid w:val="00D67A1F"/>
    <w:rsid w:val="00D70BFC"/>
    <w:rsid w:val="00D71640"/>
    <w:rsid w:val="00D73FD9"/>
    <w:rsid w:val="00D74E62"/>
    <w:rsid w:val="00D75F08"/>
    <w:rsid w:val="00D827C7"/>
    <w:rsid w:val="00D836C5"/>
    <w:rsid w:val="00D84576"/>
    <w:rsid w:val="00D84E4C"/>
    <w:rsid w:val="00D862F7"/>
    <w:rsid w:val="00D91CC8"/>
    <w:rsid w:val="00D92E28"/>
    <w:rsid w:val="00D93808"/>
    <w:rsid w:val="00D93CE0"/>
    <w:rsid w:val="00D93E31"/>
    <w:rsid w:val="00D94076"/>
    <w:rsid w:val="00D944DC"/>
    <w:rsid w:val="00D9507D"/>
    <w:rsid w:val="00DA1399"/>
    <w:rsid w:val="00DA1CF8"/>
    <w:rsid w:val="00DA24C6"/>
    <w:rsid w:val="00DA33FA"/>
    <w:rsid w:val="00DA4D7B"/>
    <w:rsid w:val="00DA7914"/>
    <w:rsid w:val="00DB35D5"/>
    <w:rsid w:val="00DB5A9A"/>
    <w:rsid w:val="00DC1115"/>
    <w:rsid w:val="00DC14A5"/>
    <w:rsid w:val="00DC2840"/>
    <w:rsid w:val="00DC51BF"/>
    <w:rsid w:val="00DC6DC8"/>
    <w:rsid w:val="00DC73EE"/>
    <w:rsid w:val="00DD2563"/>
    <w:rsid w:val="00DD271C"/>
    <w:rsid w:val="00DD536E"/>
    <w:rsid w:val="00DE07A2"/>
    <w:rsid w:val="00DE264A"/>
    <w:rsid w:val="00DE47EB"/>
    <w:rsid w:val="00DF46D9"/>
    <w:rsid w:val="00DF477C"/>
    <w:rsid w:val="00DF5072"/>
    <w:rsid w:val="00DF739F"/>
    <w:rsid w:val="00E0206B"/>
    <w:rsid w:val="00E02D18"/>
    <w:rsid w:val="00E03371"/>
    <w:rsid w:val="00E041E7"/>
    <w:rsid w:val="00E0420C"/>
    <w:rsid w:val="00E04C85"/>
    <w:rsid w:val="00E0563B"/>
    <w:rsid w:val="00E06CA9"/>
    <w:rsid w:val="00E12CC7"/>
    <w:rsid w:val="00E137C0"/>
    <w:rsid w:val="00E13CA4"/>
    <w:rsid w:val="00E202E8"/>
    <w:rsid w:val="00E207DE"/>
    <w:rsid w:val="00E22A8B"/>
    <w:rsid w:val="00E23CA1"/>
    <w:rsid w:val="00E31393"/>
    <w:rsid w:val="00E3396F"/>
    <w:rsid w:val="00E35C7C"/>
    <w:rsid w:val="00E37225"/>
    <w:rsid w:val="00E409A8"/>
    <w:rsid w:val="00E40A52"/>
    <w:rsid w:val="00E441D0"/>
    <w:rsid w:val="00E44286"/>
    <w:rsid w:val="00E463A7"/>
    <w:rsid w:val="00E46A69"/>
    <w:rsid w:val="00E47CA6"/>
    <w:rsid w:val="00E50C12"/>
    <w:rsid w:val="00E562B3"/>
    <w:rsid w:val="00E5712A"/>
    <w:rsid w:val="00E63228"/>
    <w:rsid w:val="00E65B91"/>
    <w:rsid w:val="00E7209D"/>
    <w:rsid w:val="00E72EAD"/>
    <w:rsid w:val="00E73F62"/>
    <w:rsid w:val="00E7539E"/>
    <w:rsid w:val="00E76AE3"/>
    <w:rsid w:val="00E77223"/>
    <w:rsid w:val="00E825B2"/>
    <w:rsid w:val="00E83A44"/>
    <w:rsid w:val="00E8511E"/>
    <w:rsid w:val="00E8528B"/>
    <w:rsid w:val="00E85B94"/>
    <w:rsid w:val="00E865EE"/>
    <w:rsid w:val="00E86C16"/>
    <w:rsid w:val="00E87AE3"/>
    <w:rsid w:val="00E90A69"/>
    <w:rsid w:val="00E91EDF"/>
    <w:rsid w:val="00E978D0"/>
    <w:rsid w:val="00EA36FB"/>
    <w:rsid w:val="00EA4613"/>
    <w:rsid w:val="00EA46FC"/>
    <w:rsid w:val="00EA59E7"/>
    <w:rsid w:val="00EA6288"/>
    <w:rsid w:val="00EA794E"/>
    <w:rsid w:val="00EA7F91"/>
    <w:rsid w:val="00EB0272"/>
    <w:rsid w:val="00EB13BB"/>
    <w:rsid w:val="00EB1523"/>
    <w:rsid w:val="00EC0948"/>
    <w:rsid w:val="00EC0E49"/>
    <w:rsid w:val="00EC101F"/>
    <w:rsid w:val="00EC124B"/>
    <w:rsid w:val="00EC1D9F"/>
    <w:rsid w:val="00EC50D8"/>
    <w:rsid w:val="00EC62F0"/>
    <w:rsid w:val="00EC6954"/>
    <w:rsid w:val="00ED0661"/>
    <w:rsid w:val="00ED60F9"/>
    <w:rsid w:val="00EE006A"/>
    <w:rsid w:val="00EE0131"/>
    <w:rsid w:val="00EE17B0"/>
    <w:rsid w:val="00EE21BF"/>
    <w:rsid w:val="00EE3D9F"/>
    <w:rsid w:val="00EE6F94"/>
    <w:rsid w:val="00EF06D9"/>
    <w:rsid w:val="00EF0B96"/>
    <w:rsid w:val="00EF2D5B"/>
    <w:rsid w:val="00EF5580"/>
    <w:rsid w:val="00EF5E2A"/>
    <w:rsid w:val="00F04EC6"/>
    <w:rsid w:val="00F07126"/>
    <w:rsid w:val="00F12A78"/>
    <w:rsid w:val="00F14AF5"/>
    <w:rsid w:val="00F212E8"/>
    <w:rsid w:val="00F2555F"/>
    <w:rsid w:val="00F27C47"/>
    <w:rsid w:val="00F3049E"/>
    <w:rsid w:val="00F30C64"/>
    <w:rsid w:val="00F32BA2"/>
    <w:rsid w:val="00F32CDB"/>
    <w:rsid w:val="00F36EBF"/>
    <w:rsid w:val="00F37F41"/>
    <w:rsid w:val="00F4195D"/>
    <w:rsid w:val="00F41EE4"/>
    <w:rsid w:val="00F426A1"/>
    <w:rsid w:val="00F42E7D"/>
    <w:rsid w:val="00F44438"/>
    <w:rsid w:val="00F45561"/>
    <w:rsid w:val="00F51A66"/>
    <w:rsid w:val="00F55BD1"/>
    <w:rsid w:val="00F55F25"/>
    <w:rsid w:val="00F565FE"/>
    <w:rsid w:val="00F61B5F"/>
    <w:rsid w:val="00F62A58"/>
    <w:rsid w:val="00F63520"/>
    <w:rsid w:val="00F63A70"/>
    <w:rsid w:val="00F63D8C"/>
    <w:rsid w:val="00F65842"/>
    <w:rsid w:val="00F66C9D"/>
    <w:rsid w:val="00F66F31"/>
    <w:rsid w:val="00F74553"/>
    <w:rsid w:val="00F7534E"/>
    <w:rsid w:val="00F75EB6"/>
    <w:rsid w:val="00F82001"/>
    <w:rsid w:val="00F8452D"/>
    <w:rsid w:val="00F92FC9"/>
    <w:rsid w:val="00F93EDF"/>
    <w:rsid w:val="00F95B38"/>
    <w:rsid w:val="00F975CD"/>
    <w:rsid w:val="00F976DA"/>
    <w:rsid w:val="00FA1802"/>
    <w:rsid w:val="00FA21D0"/>
    <w:rsid w:val="00FA30BB"/>
    <w:rsid w:val="00FA5F5F"/>
    <w:rsid w:val="00FA6D7D"/>
    <w:rsid w:val="00FB16FE"/>
    <w:rsid w:val="00FB1773"/>
    <w:rsid w:val="00FB1C5B"/>
    <w:rsid w:val="00FB730C"/>
    <w:rsid w:val="00FC16C4"/>
    <w:rsid w:val="00FC2152"/>
    <w:rsid w:val="00FC2695"/>
    <w:rsid w:val="00FC2E67"/>
    <w:rsid w:val="00FC2FC6"/>
    <w:rsid w:val="00FC3B76"/>
    <w:rsid w:val="00FC3E03"/>
    <w:rsid w:val="00FC3FC1"/>
    <w:rsid w:val="00FD40C5"/>
    <w:rsid w:val="00FE15A7"/>
    <w:rsid w:val="00FE195E"/>
    <w:rsid w:val="5F2C79E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69022F1C"/>
  <w14:defaultImageDpi w14:val="330"/>
  <w15:docId w15:val="{F8CFC868-042A-486A-9D97-0E3697EC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right" w:pos="7100"/>
      </w:tabs>
      <w:spacing w:line="264" w:lineRule="auto"/>
      <w:jc w:val="both"/>
    </w:pPr>
    <w:rPr>
      <w:rFonts w:ascii="Arial" w:eastAsia="Times New Roman" w:hAnsi="Arial" w:cs="Times New Roman"/>
      <w:sz w:val="18"/>
      <w:lang w:val="en-US" w:eastAsia="en-US"/>
    </w:rPr>
  </w:style>
  <w:style w:type="paragraph" w:styleId="Ttulo1">
    <w:name w:val="heading 1"/>
    <w:basedOn w:val="CETHeading1"/>
    <w:next w:val="Normal"/>
    <w:link w:val="Ttulo1Car"/>
    <w:uiPriority w:val="9"/>
    <w:qFormat/>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Ttulo6">
    <w:name w:val="heading 6"/>
    <w:basedOn w:val="Normal"/>
    <w:next w:val="Normal"/>
    <w:link w:val="Ttulo6Car"/>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Ttulo7">
    <w:name w:val="heading 7"/>
    <w:basedOn w:val="Normal"/>
    <w:next w:val="Normal"/>
    <w:link w:val="Ttulo7C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Heading1">
    <w:name w:val="CET Heading1"/>
    <w:next w:val="CETBodytext"/>
    <w:qFormat/>
    <w:pPr>
      <w:keepNext/>
      <w:numPr>
        <w:ilvl w:val="1"/>
        <w:numId w:val="1"/>
      </w:numPr>
      <w:tabs>
        <w:tab w:val="left" w:pos="360"/>
      </w:tabs>
      <w:suppressAutoHyphens/>
      <w:spacing w:before="240" w:after="120"/>
    </w:pPr>
    <w:rPr>
      <w:rFonts w:ascii="Arial" w:eastAsia="Times New Roman" w:hAnsi="Arial" w:cs="Times New Roman"/>
      <w:b/>
      <w:lang w:val="en-US"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cs="Times New Roman"/>
      <w:sz w:val="18"/>
      <w:lang w:val="en-US" w:eastAsia="en-US"/>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qFormat/>
    <w:rPr>
      <w:color w:val="0000FF" w:themeColor="hyperlink"/>
      <w:u w:val="single"/>
    </w:rPr>
  </w:style>
  <w:style w:type="paragraph" w:styleId="Continuarlista2">
    <w:name w:val="List Continue 2"/>
    <w:basedOn w:val="Normal"/>
    <w:uiPriority w:val="99"/>
    <w:semiHidden/>
    <w:unhideWhenUsed/>
    <w:pPr>
      <w:spacing w:after="120"/>
      <w:ind w:left="566"/>
      <w:contextualSpacing/>
    </w:pPr>
  </w:style>
  <w:style w:type="paragraph" w:styleId="ndice1">
    <w:name w:val="index 1"/>
    <w:basedOn w:val="Normal"/>
    <w:next w:val="Normal"/>
    <w:autoRedefine/>
    <w:uiPriority w:val="99"/>
    <w:semiHidden/>
    <w:unhideWhenUsed/>
    <w:pPr>
      <w:spacing w:line="240" w:lineRule="auto"/>
      <w:ind w:left="220" w:hanging="220"/>
    </w:pPr>
  </w:style>
  <w:style w:type="paragraph" w:styleId="TDC3">
    <w:name w:val="toc 3"/>
    <w:basedOn w:val="Normal"/>
    <w:next w:val="Normal"/>
    <w:autoRedefine/>
    <w:uiPriority w:val="39"/>
    <w:semiHidden/>
    <w:unhideWhenUsed/>
    <w:pPr>
      <w:spacing w:after="100"/>
      <w:ind w:left="440"/>
    </w:pPr>
  </w:style>
  <w:style w:type="paragraph" w:styleId="ndice7">
    <w:name w:val="index 7"/>
    <w:basedOn w:val="Normal"/>
    <w:next w:val="Normal"/>
    <w:autoRedefine/>
    <w:uiPriority w:val="99"/>
    <w:semiHidden/>
    <w:unhideWhenUsed/>
    <w:pPr>
      <w:spacing w:line="240" w:lineRule="auto"/>
      <w:ind w:left="1540" w:hanging="220"/>
    </w:pPr>
  </w:style>
  <w:style w:type="paragraph" w:styleId="Textonotapie">
    <w:name w:val="footnote text"/>
    <w:basedOn w:val="Normal"/>
    <w:link w:val="TextonotapieCar"/>
    <w:uiPriority w:val="99"/>
    <w:semiHidden/>
    <w:unhideWhenUsed/>
    <w:qFormat/>
    <w:pPr>
      <w:spacing w:line="240" w:lineRule="auto"/>
    </w:pPr>
  </w:style>
  <w:style w:type="paragraph" w:styleId="TDC9">
    <w:name w:val="toc 9"/>
    <w:basedOn w:val="Normal"/>
    <w:next w:val="Normal"/>
    <w:autoRedefine/>
    <w:uiPriority w:val="39"/>
    <w:semiHidden/>
    <w:unhideWhenUsed/>
    <w:pPr>
      <w:spacing w:after="100"/>
      <w:ind w:left="1760"/>
    </w:pPr>
  </w:style>
  <w:style w:type="paragraph" w:styleId="Descripcin">
    <w:name w:val="caption"/>
    <w:basedOn w:val="Normal"/>
    <w:next w:val="Normal"/>
    <w:uiPriority w:val="35"/>
    <w:unhideWhenUsed/>
    <w:qFormat/>
    <w:pPr>
      <w:spacing w:line="240" w:lineRule="auto"/>
    </w:pPr>
    <w:rPr>
      <w:b/>
      <w:bCs/>
      <w:color w:val="4F81BD" w:themeColor="accent1"/>
      <w:szCs w:val="18"/>
    </w:rPr>
  </w:style>
  <w:style w:type="paragraph" w:styleId="TDC7">
    <w:name w:val="toc 7"/>
    <w:basedOn w:val="Normal"/>
    <w:next w:val="Normal"/>
    <w:autoRedefine/>
    <w:uiPriority w:val="39"/>
    <w:semiHidden/>
    <w:unhideWhenUsed/>
    <w:pPr>
      <w:spacing w:after="100"/>
      <w:ind w:left="1320"/>
    </w:pPr>
  </w:style>
  <w:style w:type="paragraph" w:styleId="TDC1">
    <w:name w:val="toc 1"/>
    <w:basedOn w:val="Normal"/>
    <w:next w:val="Normal"/>
    <w:autoRedefine/>
    <w:uiPriority w:val="39"/>
    <w:semiHidden/>
    <w:unhideWhenUsed/>
    <w:pPr>
      <w:spacing w:after="100"/>
    </w:pPr>
  </w:style>
  <w:style w:type="paragraph" w:styleId="Encabezadodelista">
    <w:name w:val="toa heading"/>
    <w:basedOn w:val="Normal"/>
    <w:next w:val="Normal"/>
    <w:uiPriority w:val="99"/>
    <w:semiHidden/>
    <w:unhideWhenUsed/>
    <w:qFormat/>
    <w:pPr>
      <w:spacing w:before="120"/>
    </w:pPr>
    <w:rPr>
      <w:rFonts w:asciiTheme="majorHAnsi" w:eastAsiaTheme="majorEastAsia" w:hAnsiTheme="majorHAnsi" w:cstheme="majorBidi"/>
      <w:b/>
      <w:bCs/>
      <w:sz w:val="24"/>
      <w:szCs w:val="24"/>
    </w:rPr>
  </w:style>
  <w:style w:type="paragraph" w:styleId="ndice4">
    <w:name w:val="index 4"/>
    <w:basedOn w:val="Normal"/>
    <w:next w:val="Normal"/>
    <w:autoRedefine/>
    <w:uiPriority w:val="99"/>
    <w:semiHidden/>
    <w:unhideWhenUsed/>
    <w:pPr>
      <w:spacing w:line="240" w:lineRule="auto"/>
      <w:ind w:left="880" w:hanging="220"/>
    </w:pPr>
  </w:style>
  <w:style w:type="paragraph" w:styleId="Mapadeldocumento">
    <w:name w:val="Document Map"/>
    <w:basedOn w:val="Normal"/>
    <w:link w:val="MapadeldocumentoCar"/>
    <w:uiPriority w:val="99"/>
    <w:semiHidden/>
    <w:unhideWhenUsed/>
    <w:pPr>
      <w:spacing w:line="240" w:lineRule="auto"/>
    </w:pPr>
    <w:rPr>
      <w:rFonts w:ascii="Tahoma" w:hAnsi="Tahoma" w:cs="Tahoma"/>
      <w:sz w:val="16"/>
      <w:szCs w:val="16"/>
    </w:rPr>
  </w:style>
  <w:style w:type="paragraph" w:styleId="TDC8">
    <w:name w:val="toc 8"/>
    <w:basedOn w:val="Normal"/>
    <w:next w:val="Normal"/>
    <w:autoRedefine/>
    <w:uiPriority w:val="39"/>
    <w:semiHidden/>
    <w:unhideWhenUsed/>
    <w:pPr>
      <w:spacing w:after="100"/>
      <w:ind w:left="1540"/>
    </w:pPr>
  </w:style>
  <w:style w:type="paragraph" w:styleId="TDC2">
    <w:name w:val="toc 2"/>
    <w:basedOn w:val="Normal"/>
    <w:next w:val="Normal"/>
    <w:autoRedefine/>
    <w:uiPriority w:val="39"/>
    <w:semiHidden/>
    <w:unhideWhenUsed/>
    <w:pPr>
      <w:spacing w:after="100"/>
      <w:ind w:left="220"/>
    </w:p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it-IT" w:eastAsia="en-US"/>
    </w:rPr>
  </w:style>
  <w:style w:type="paragraph" w:styleId="ndice3">
    <w:name w:val="index 3"/>
    <w:basedOn w:val="Normal"/>
    <w:next w:val="Normal"/>
    <w:autoRedefine/>
    <w:uiPriority w:val="99"/>
    <w:semiHidden/>
    <w:unhideWhenUsed/>
    <w:pPr>
      <w:spacing w:line="240" w:lineRule="auto"/>
      <w:ind w:left="660" w:hanging="220"/>
    </w:pPr>
  </w:style>
  <w:style w:type="paragraph" w:styleId="Textonotaalfinal">
    <w:name w:val="endnote text"/>
    <w:basedOn w:val="Normal"/>
    <w:link w:val="TextonotaalfinalCar"/>
    <w:uiPriority w:val="99"/>
    <w:semiHidden/>
    <w:unhideWhenUsed/>
    <w:qFormat/>
    <w:pPr>
      <w:spacing w:line="240" w:lineRule="auto"/>
    </w:pPr>
  </w:style>
  <w:style w:type="paragraph" w:styleId="Continuarlista3">
    <w:name w:val="List Continue 3"/>
    <w:basedOn w:val="Normal"/>
    <w:uiPriority w:val="99"/>
    <w:semiHidden/>
    <w:unhideWhenUsed/>
    <w:pPr>
      <w:spacing w:after="120"/>
      <w:ind w:left="849"/>
      <w:contextualSpacing/>
    </w:pPr>
  </w:style>
  <w:style w:type="paragraph" w:styleId="ndice8">
    <w:name w:val="index 8"/>
    <w:basedOn w:val="Normal"/>
    <w:next w:val="Normal"/>
    <w:autoRedefine/>
    <w:uiPriority w:val="99"/>
    <w:semiHidden/>
    <w:unhideWhenUsed/>
    <w:pPr>
      <w:spacing w:line="240" w:lineRule="auto"/>
      <w:ind w:left="1760" w:hanging="220"/>
    </w:pPr>
  </w:style>
  <w:style w:type="paragraph" w:styleId="ndice5">
    <w:name w:val="index 5"/>
    <w:basedOn w:val="Normal"/>
    <w:next w:val="Normal"/>
    <w:autoRedefine/>
    <w:uiPriority w:val="99"/>
    <w:semiHidden/>
    <w:unhideWhenUsed/>
    <w:pPr>
      <w:spacing w:line="240" w:lineRule="auto"/>
      <w:ind w:left="1100" w:hanging="220"/>
    </w:pPr>
  </w:style>
  <w:style w:type="paragraph" w:styleId="ndice2">
    <w:name w:val="index 2"/>
    <w:basedOn w:val="Normal"/>
    <w:next w:val="Normal"/>
    <w:autoRedefine/>
    <w:uiPriority w:val="99"/>
    <w:semiHidden/>
    <w:unhideWhenUsed/>
    <w:pPr>
      <w:spacing w:line="240" w:lineRule="auto"/>
      <w:ind w:left="440" w:hanging="220"/>
    </w:p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unhideWhenUsed/>
    <w:pPr>
      <w:spacing w:line="240" w:lineRule="auto"/>
    </w:pPr>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paragraph" w:styleId="Cierre">
    <w:name w:val="Closing"/>
    <w:basedOn w:val="Normal"/>
    <w:link w:val="CierreCar"/>
    <w:uiPriority w:val="99"/>
    <w:semiHidden/>
    <w:unhideWhenUsed/>
    <w:pPr>
      <w:spacing w:line="240" w:lineRule="auto"/>
      <w:ind w:left="4252"/>
    </w:pPr>
  </w:style>
  <w:style w:type="paragraph" w:styleId="TDC6">
    <w:name w:val="toc 6"/>
    <w:basedOn w:val="Normal"/>
    <w:next w:val="Normal"/>
    <w:autoRedefine/>
    <w:uiPriority w:val="39"/>
    <w:semiHidden/>
    <w:unhideWhenUsed/>
    <w:pPr>
      <w:spacing w:after="100"/>
      <w:ind w:left="1100"/>
    </w:pPr>
  </w:style>
  <w:style w:type="paragraph" w:styleId="TDC5">
    <w:name w:val="toc 5"/>
    <w:basedOn w:val="Normal"/>
    <w:next w:val="Normal"/>
    <w:autoRedefine/>
    <w:uiPriority w:val="39"/>
    <w:semiHidden/>
    <w:unhideWhenUsed/>
    <w:pPr>
      <w:spacing w:after="100"/>
      <w:ind w:left="880"/>
    </w:pPr>
  </w:style>
  <w:style w:type="paragraph" w:styleId="Tabladeilustraciones">
    <w:name w:val="table of figures"/>
    <w:basedOn w:val="Normal"/>
    <w:next w:val="Normal"/>
    <w:uiPriority w:val="99"/>
    <w:semiHidden/>
    <w:unhideWhenUsed/>
  </w:style>
  <w:style w:type="paragraph" w:styleId="ndice9">
    <w:name w:val="index 9"/>
    <w:basedOn w:val="Normal"/>
    <w:next w:val="Normal"/>
    <w:autoRedefine/>
    <w:uiPriority w:val="99"/>
    <w:semiHidden/>
    <w:unhideWhenUsed/>
    <w:pPr>
      <w:spacing w:line="240" w:lineRule="auto"/>
      <w:ind w:left="1980" w:hanging="220"/>
    </w:pPr>
  </w:style>
  <w:style w:type="paragraph" w:styleId="TDC4">
    <w:name w:val="toc 4"/>
    <w:basedOn w:val="Normal"/>
    <w:next w:val="Normal"/>
    <w:autoRedefine/>
    <w:uiPriority w:val="39"/>
    <w:semiHidden/>
    <w:unhideWhenUsed/>
    <w:pPr>
      <w:spacing w:after="100"/>
      <w:ind w:left="660"/>
    </w:pPr>
  </w:style>
  <w:style w:type="paragraph" w:styleId="ndice6">
    <w:name w:val="index 6"/>
    <w:basedOn w:val="Normal"/>
    <w:next w:val="Normal"/>
    <w:autoRedefine/>
    <w:uiPriority w:val="99"/>
    <w:semiHidden/>
    <w:unhideWhenUsed/>
    <w:pPr>
      <w:spacing w:line="240" w:lineRule="auto"/>
      <w:ind w:left="1320" w:hanging="220"/>
    </w:pPr>
  </w:style>
  <w:style w:type="paragraph" w:styleId="Continuarlista">
    <w:name w:val="List Continue"/>
    <w:basedOn w:val="Normal"/>
    <w:uiPriority w:val="99"/>
    <w:semiHidden/>
    <w:unhideWhenUsed/>
    <w:pPr>
      <w:spacing w:after="120"/>
      <w:ind w:left="283"/>
      <w:contextualSpacing/>
    </w:pPr>
  </w:style>
  <w:style w:type="paragraph" w:styleId="Textoconsangra">
    <w:name w:val="table of authorities"/>
    <w:basedOn w:val="Normal"/>
    <w:next w:val="Normal"/>
    <w:uiPriority w:val="99"/>
    <w:semiHidden/>
    <w:unhideWhenUsed/>
    <w:pPr>
      <w:ind w:left="220" w:hanging="220"/>
    </w:pPr>
  </w:style>
  <w:style w:type="paragraph" w:styleId="Ttulodendice">
    <w:name w:val="index heading"/>
    <w:basedOn w:val="Normal"/>
    <w:next w:val="ndice1"/>
    <w:uiPriority w:val="99"/>
    <w:semiHidden/>
    <w:unhideWhenUsed/>
    <w:qFormat/>
    <w:rPr>
      <w:rFonts w:asciiTheme="majorHAnsi" w:eastAsiaTheme="majorEastAsia" w:hAnsiTheme="majorHAnsi" w:cstheme="majorBidi"/>
      <w:b/>
      <w:bCs/>
    </w:rPr>
  </w:style>
  <w:style w:type="paragraph" w:styleId="Continuarlista4">
    <w:name w:val="List Continue 4"/>
    <w:basedOn w:val="Normal"/>
    <w:uiPriority w:val="99"/>
    <w:semiHidden/>
    <w:unhideWhenUsed/>
    <w:pPr>
      <w:spacing w:after="120"/>
      <w:ind w:left="1132"/>
      <w:contextualSpacing/>
    </w:pPr>
  </w:style>
  <w:style w:type="paragraph" w:styleId="Textoindependiente2">
    <w:name w:val="Body Text 2"/>
    <w:basedOn w:val="Normal"/>
    <w:link w:val="Textoindependiente2Car"/>
    <w:uiPriority w:val="99"/>
    <w:semiHidden/>
    <w:unhideWhenUsed/>
    <w:pPr>
      <w:spacing w:after="120" w:line="480" w:lineRule="auto"/>
    </w:pPr>
  </w:style>
  <w:style w:type="paragraph" w:styleId="Lista3">
    <w:name w:val="List 3"/>
    <w:basedOn w:val="Normal"/>
    <w:uiPriority w:val="99"/>
    <w:semiHidden/>
    <w:unhideWhenUsed/>
    <w:pPr>
      <w:ind w:left="849" w:hanging="283"/>
      <w:contextualSpacing/>
    </w:pPr>
  </w:style>
  <w:style w:type="paragraph" w:styleId="Encabezadodenota">
    <w:name w:val="Note Heading"/>
    <w:basedOn w:val="Normal"/>
    <w:next w:val="Normal"/>
    <w:link w:val="EncabezadodenotaCar"/>
    <w:uiPriority w:val="99"/>
    <w:semiHidden/>
    <w:unhideWhenUsed/>
    <w:pPr>
      <w:spacing w:line="240" w:lineRule="auto"/>
    </w:pPr>
  </w:style>
  <w:style w:type="paragraph" w:styleId="Remitedesobre">
    <w:name w:val="envelope return"/>
    <w:basedOn w:val="Normal"/>
    <w:uiPriority w:val="99"/>
    <w:semiHidden/>
    <w:unhideWhenUsed/>
    <w:pPr>
      <w:spacing w:line="240" w:lineRule="auto"/>
    </w:pPr>
    <w:rPr>
      <w:rFonts w:asciiTheme="majorHAnsi" w:eastAsiaTheme="majorEastAsia" w:hAnsiTheme="majorHAnsi" w:cstheme="majorBidi"/>
    </w:rPr>
  </w:style>
  <w:style w:type="paragraph" w:styleId="Continuarlista5">
    <w:name w:val="List Continue 5"/>
    <w:basedOn w:val="Normal"/>
    <w:uiPriority w:val="99"/>
    <w:semiHidden/>
    <w:unhideWhenUsed/>
    <w:pPr>
      <w:spacing w:after="120"/>
      <w:ind w:left="1415"/>
      <w:contextualSpacing/>
    </w:pPr>
  </w:style>
  <w:style w:type="paragraph" w:styleId="Listaconnmeros2">
    <w:name w:val="List Number 2"/>
    <w:basedOn w:val="Normal"/>
    <w:uiPriority w:val="99"/>
    <w:semiHidden/>
    <w:unhideWhenUsed/>
    <w:pPr>
      <w:numPr>
        <w:numId w:val="2"/>
      </w:numPr>
      <w:contextualSpacing/>
    </w:pPr>
  </w:style>
  <w:style w:type="paragraph" w:styleId="Encabezado">
    <w:name w:val="header"/>
    <w:basedOn w:val="Normal"/>
    <w:link w:val="EncabezadoCar"/>
    <w:uiPriority w:val="99"/>
    <w:unhideWhenUsed/>
    <w:qFormat/>
    <w:pPr>
      <w:tabs>
        <w:tab w:val="clear" w:pos="7100"/>
        <w:tab w:val="center" w:pos="4819"/>
        <w:tab w:val="right" w:pos="9638"/>
      </w:tabs>
      <w:spacing w:line="240" w:lineRule="auto"/>
    </w:pPr>
  </w:style>
  <w:style w:type="paragraph" w:styleId="DireccinHTML">
    <w:name w:val="HTML Address"/>
    <w:basedOn w:val="Normal"/>
    <w:link w:val="DireccinHTMLCar"/>
    <w:uiPriority w:val="99"/>
    <w:semiHidden/>
    <w:unhideWhenUsed/>
    <w:pPr>
      <w:spacing w:line="240" w:lineRule="auto"/>
    </w:pPr>
    <w:rPr>
      <w:i/>
      <w:iCs/>
    </w:rPr>
  </w:style>
  <w:style w:type="paragraph" w:styleId="Listaconnmeros4">
    <w:name w:val="List Number 4"/>
    <w:basedOn w:val="Normal"/>
    <w:uiPriority w:val="99"/>
    <w:semiHidden/>
    <w:unhideWhenUsed/>
    <w:pPr>
      <w:numPr>
        <w:numId w:val="3"/>
      </w:numPr>
      <w:contextualSpacing/>
    </w:pPr>
  </w:style>
  <w:style w:type="paragraph" w:styleId="Listaconnmeros3">
    <w:name w:val="List Number 3"/>
    <w:basedOn w:val="Normal"/>
    <w:uiPriority w:val="99"/>
    <w:semiHidden/>
    <w:unhideWhenUsed/>
    <w:pPr>
      <w:numPr>
        <w:numId w:val="4"/>
      </w:numPr>
      <w:contextualSpacing/>
    </w:pPr>
  </w:style>
  <w:style w:type="paragraph" w:styleId="HTMLconformatoprevio">
    <w:name w:val="HTML Preformatted"/>
    <w:basedOn w:val="Normal"/>
    <w:link w:val="HTMLconformatoprevioCar"/>
    <w:uiPriority w:val="99"/>
    <w:semiHidden/>
    <w:unhideWhenUsed/>
    <w:pPr>
      <w:spacing w:line="240" w:lineRule="auto"/>
    </w:pPr>
    <w:rPr>
      <w:rFonts w:ascii="Consolas" w:hAnsi="Consolas" w:cs="Consolas"/>
    </w:rPr>
  </w:style>
  <w:style w:type="paragraph" w:styleId="Sangra3detindependiente">
    <w:name w:val="Body Text Indent 3"/>
    <w:basedOn w:val="Normal"/>
    <w:link w:val="Sangra3detindependienteCar"/>
    <w:uiPriority w:val="99"/>
    <w:semiHidden/>
    <w:unhideWhenUsed/>
    <w:pPr>
      <w:spacing w:after="120"/>
      <w:ind w:left="283"/>
    </w:pPr>
    <w:rPr>
      <w:sz w:val="16"/>
      <w:szCs w:val="16"/>
    </w:rPr>
  </w:style>
  <w:style w:type="paragraph" w:styleId="Direccinsobre">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Sangradetextonormal">
    <w:name w:val="Body Text Indent"/>
    <w:basedOn w:val="Normal"/>
    <w:link w:val="SangradetextonormalCar"/>
    <w:uiPriority w:val="99"/>
    <w:semiHidden/>
    <w:unhideWhenUsed/>
    <w:pPr>
      <w:spacing w:after="120"/>
      <w:ind w:left="283"/>
    </w:pPr>
  </w:style>
  <w:style w:type="paragraph" w:styleId="Listaconnmeros">
    <w:name w:val="List Number"/>
    <w:basedOn w:val="Normal"/>
    <w:uiPriority w:val="99"/>
    <w:semiHidden/>
    <w:unhideWhenUsed/>
    <w:pPr>
      <w:numPr>
        <w:numId w:val="5"/>
      </w:numPr>
      <w:contextualSpacing/>
    </w:pPr>
  </w:style>
  <w:style w:type="paragraph" w:styleId="Lista2">
    <w:name w:val="List 2"/>
    <w:basedOn w:val="Normal"/>
    <w:uiPriority w:val="99"/>
    <w:semiHidden/>
    <w:unhideWhenUsed/>
    <w:pPr>
      <w:ind w:left="566" w:hanging="283"/>
      <w:contextualSpacing/>
    </w:pPr>
  </w:style>
  <w:style w:type="paragraph" w:styleId="Firma">
    <w:name w:val="Signature"/>
    <w:basedOn w:val="Normal"/>
    <w:link w:val="FirmaCar"/>
    <w:uiPriority w:val="99"/>
    <w:semiHidden/>
    <w:unhideWhenUsed/>
    <w:pPr>
      <w:spacing w:line="240" w:lineRule="auto"/>
      <w:ind w:left="4252"/>
    </w:pPr>
  </w:style>
  <w:style w:type="paragraph" w:styleId="Listaconvietas3">
    <w:name w:val="List Bullet 3"/>
    <w:basedOn w:val="Normal"/>
    <w:uiPriority w:val="99"/>
    <w:semiHidden/>
    <w:unhideWhenUsed/>
    <w:pPr>
      <w:numPr>
        <w:numId w:val="6"/>
      </w:numPr>
      <w:contextualSpacing/>
    </w:p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Listaconnmeros5">
    <w:name w:val="List Number 5"/>
    <w:basedOn w:val="Normal"/>
    <w:uiPriority w:val="99"/>
    <w:semiHidden/>
    <w:unhideWhenUsed/>
    <w:pPr>
      <w:numPr>
        <w:numId w:val="7"/>
      </w:numPr>
      <w:contextualSpacing/>
    </w:pPr>
  </w:style>
  <w:style w:type="paragraph" w:styleId="Firmadecorreoelectrnico">
    <w:name w:val="E-mail Signature"/>
    <w:basedOn w:val="Normal"/>
    <w:link w:val="FirmadecorreoelectrnicoCar"/>
    <w:uiPriority w:val="99"/>
    <w:semiHidden/>
    <w:unhideWhenUsed/>
    <w:pPr>
      <w:spacing w:line="240" w:lineRule="auto"/>
    </w:pPr>
  </w:style>
  <w:style w:type="paragraph" w:styleId="Listaconvietas5">
    <w:name w:val="List Bullet 5"/>
    <w:basedOn w:val="Normal"/>
    <w:uiPriority w:val="99"/>
    <w:semiHidden/>
    <w:unhideWhenUsed/>
    <w:pPr>
      <w:numPr>
        <w:numId w:val="8"/>
      </w:numPr>
      <w:contextualSpacing/>
    </w:pPr>
  </w:style>
  <w:style w:type="paragraph" w:styleId="Fecha">
    <w:name w:val="Date"/>
    <w:basedOn w:val="Normal"/>
    <w:next w:val="Normal"/>
    <w:link w:val="FechaCar"/>
    <w:uiPriority w:val="99"/>
    <w:semiHidden/>
    <w:unhideWhenUsed/>
  </w:style>
  <w:style w:type="paragraph" w:styleId="Lista5">
    <w:name w:val="List 5"/>
    <w:basedOn w:val="Normal"/>
    <w:uiPriority w:val="99"/>
    <w:semiHidden/>
    <w:unhideWhenUsed/>
    <w:pPr>
      <w:ind w:left="1415" w:hanging="283"/>
      <w:contextualSpacing/>
    </w:pPr>
  </w:style>
  <w:style w:type="paragraph" w:styleId="Lista">
    <w:name w:val="List"/>
    <w:basedOn w:val="Normal"/>
    <w:uiPriority w:val="99"/>
    <w:semiHidden/>
    <w:unhideWhenUsed/>
    <w:pPr>
      <w:ind w:left="283" w:hanging="283"/>
      <w:contextualSpacing/>
    </w:pPr>
  </w:style>
  <w:style w:type="paragraph" w:styleId="Lista4">
    <w:name w:val="List 4"/>
    <w:basedOn w:val="Normal"/>
    <w:uiPriority w:val="99"/>
    <w:semiHidden/>
    <w:unhideWhenUsed/>
    <w:pPr>
      <w:ind w:left="1132" w:hanging="283"/>
      <w:contextualSpacing/>
    </w:pPr>
  </w:style>
  <w:style w:type="paragraph" w:styleId="Listaconvietas">
    <w:name w:val="List Bullet"/>
    <w:basedOn w:val="Normal"/>
    <w:uiPriority w:val="99"/>
    <w:semiHidden/>
    <w:unhideWhenUsed/>
    <w:pPr>
      <w:numPr>
        <w:numId w:val="9"/>
      </w:numPr>
      <w:contextualSpacing/>
    </w:pPr>
  </w:style>
  <w:style w:type="paragraph" w:styleId="Listaconvietas2">
    <w:name w:val="List Bullet 2"/>
    <w:basedOn w:val="Normal"/>
    <w:uiPriority w:val="99"/>
    <w:semiHidden/>
    <w:unhideWhenUsed/>
    <w:pPr>
      <w:numPr>
        <w:numId w:val="10"/>
      </w:numPr>
      <w:contextualSpacing/>
    </w:pPr>
  </w:style>
  <w:style w:type="paragraph" w:styleId="Listaconvietas4">
    <w:name w:val="List Bullet 4"/>
    <w:basedOn w:val="Normal"/>
    <w:uiPriority w:val="99"/>
    <w:semiHidden/>
    <w:unhideWhenUsed/>
    <w:pPr>
      <w:numPr>
        <w:numId w:val="11"/>
      </w:numPr>
      <w:contextualSpacing/>
    </w:pPr>
  </w:style>
  <w:style w:type="paragraph" w:styleId="NormalWeb">
    <w:name w:val="Normal (Web)"/>
    <w:basedOn w:val="Normal"/>
    <w:uiPriority w:val="99"/>
    <w:semiHidden/>
    <w:unhideWhenUsed/>
    <w:rPr>
      <w:sz w:val="24"/>
      <w:szCs w:val="24"/>
    </w:rPr>
  </w:style>
  <w:style w:type="paragraph" w:styleId="Piedepgina">
    <w:name w:val="footer"/>
    <w:basedOn w:val="Normal"/>
    <w:link w:val="PiedepginaCar"/>
    <w:uiPriority w:val="99"/>
    <w:unhideWhenUsed/>
    <w:qFormat/>
    <w:pPr>
      <w:tabs>
        <w:tab w:val="clear" w:pos="7100"/>
        <w:tab w:val="center" w:pos="4819"/>
        <w:tab w:val="right" w:pos="9638"/>
      </w:tabs>
      <w:spacing w:line="240" w:lineRule="auto"/>
    </w:pPr>
  </w:style>
  <w:style w:type="paragraph" w:styleId="Saludo">
    <w:name w:val="Salutation"/>
    <w:basedOn w:val="Normal"/>
    <w:next w:val="Normal"/>
    <w:link w:val="SaludoCar"/>
    <w:uiPriority w:val="99"/>
    <w:semiHidden/>
    <w:unhideWhenUsed/>
  </w:style>
  <w:style w:type="paragraph" w:styleId="Sangra2detindependiente">
    <w:name w:val="Body Text Indent 2"/>
    <w:basedOn w:val="Normal"/>
    <w:link w:val="Sangra2detindependienteCar"/>
    <w:uiPriority w:val="99"/>
    <w:semiHidden/>
    <w:unhideWhenUsed/>
    <w:pPr>
      <w:spacing w:after="120" w:line="480" w:lineRule="auto"/>
      <w:ind w:left="283"/>
    </w:pPr>
  </w:style>
  <w:style w:type="paragraph" w:styleId="Sangranormal">
    <w:name w:val="Normal Indent"/>
    <w:basedOn w:val="Normal"/>
    <w:uiPriority w:val="99"/>
    <w:semiHidden/>
    <w:unhideWhenUsed/>
    <w:pPr>
      <w:ind w:left="720"/>
    </w:pPr>
  </w:style>
  <w:style w:type="paragraph" w:styleId="Textodebloque">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independiente">
    <w:name w:val="Body Text"/>
    <w:basedOn w:val="Normal"/>
    <w:link w:val="TextoindependienteCar"/>
    <w:uiPriority w:val="99"/>
    <w:semiHidden/>
    <w:unhideWhenUsed/>
    <w:pPr>
      <w:spacing w:after="120"/>
    </w:pPr>
  </w:style>
  <w:style w:type="paragraph" w:styleId="Textoindependiente3">
    <w:name w:val="Body Text 3"/>
    <w:basedOn w:val="Normal"/>
    <w:link w:val="Textoindependiente3Car"/>
    <w:uiPriority w:val="99"/>
    <w:semiHidden/>
    <w:unhideWhenUsed/>
    <w:pPr>
      <w:spacing w:after="120"/>
    </w:pPr>
    <w:rPr>
      <w:sz w:val="16"/>
      <w:szCs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paragraph" w:styleId="Textoindependienteprimerasangra2">
    <w:name w:val="Body Text First Indent 2"/>
    <w:basedOn w:val="Sangradetextonormal"/>
    <w:link w:val="Textoindependienteprimerasangra2Car"/>
    <w:uiPriority w:val="99"/>
    <w:semiHidden/>
    <w:unhideWhenUsed/>
    <w:pPr>
      <w:spacing w:after="200"/>
      <w:ind w:left="360" w:firstLine="360"/>
    </w:pPr>
  </w:style>
  <w:style w:type="paragraph" w:styleId="Textosinformato">
    <w:name w:val="Plain Text"/>
    <w:basedOn w:val="Normal"/>
    <w:link w:val="TextosinformatoCar"/>
    <w:uiPriority w:val="99"/>
    <w:semiHidden/>
    <w:unhideWhenUsed/>
    <w:pPr>
      <w:spacing w:line="240" w:lineRule="auto"/>
    </w:pPr>
    <w:rPr>
      <w:rFonts w:ascii="Consolas" w:hAnsi="Consolas" w:cs="Consolas"/>
      <w:sz w:val="21"/>
      <w:szCs w:val="21"/>
    </w:rPr>
  </w:style>
  <w:style w:type="table" w:styleId="Tablabsica1">
    <w:name w:val="Table Simple 1"/>
    <w:basedOn w:val="Tablanormal"/>
    <w:semiHidden/>
    <w:pPr>
      <w:numPr>
        <w:ilvl w:val="3"/>
        <w:numId w:val="1"/>
      </w:numPr>
      <w:spacing w:line="264" w:lineRule="auto"/>
      <w:jc w:val="both"/>
    </w:pPr>
    <w:rPr>
      <w:rFonts w:ascii="Times New Roman" w:eastAsia="Times New Roman" w:hAnsi="Times New Roman" w:cs="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Authors">
    <w:name w:val="CET Authors"/>
    <w:basedOn w:val="CETBodytext"/>
    <w:link w:val="CETAuthorsCarattere"/>
    <w:qFormat/>
    <w:pPr>
      <w:keepNext/>
      <w:suppressAutoHyphens/>
      <w:spacing w:after="120"/>
    </w:pPr>
    <w:rPr>
      <w:sz w:val="24"/>
      <w:lang w:val="en-GB"/>
    </w:rPr>
  </w:style>
  <w:style w:type="paragraph" w:customStyle="1" w:styleId="CETTitle">
    <w:name w:val="CET Title"/>
    <w:next w:val="CETAuthors"/>
    <w:link w:val="CETTitleCarattere"/>
    <w:pPr>
      <w:suppressAutoHyphens/>
      <w:spacing w:before="480" w:after="120" w:line="264" w:lineRule="auto"/>
      <w:jc w:val="center"/>
      <w:outlineLvl w:val="0"/>
    </w:pPr>
    <w:rPr>
      <w:rFonts w:ascii="Arial" w:eastAsia="Times New Roman" w:hAnsi="Arial" w:cs="Times New Roman"/>
      <w:sz w:val="32"/>
      <w:lang w:val="en-GB" w:eastAsia="en-US"/>
    </w:rPr>
  </w:style>
  <w:style w:type="character" w:customStyle="1" w:styleId="CETAuthorsCarattere">
    <w:name w:val="CET Authors Carattere"/>
    <w:link w:val="CETAuthors"/>
    <w:rPr>
      <w:rFonts w:ascii="Arial" w:eastAsia="Times New Roman" w:hAnsi="Arial" w:cs="Times New Roman"/>
      <w:sz w:val="24"/>
      <w:szCs w:val="20"/>
      <w:lang w:val="en-GB"/>
    </w:rPr>
  </w:style>
  <w:style w:type="character" w:customStyle="1" w:styleId="CETTitleCarattere">
    <w:name w:val="CET Title Carattere"/>
    <w:link w:val="CETTitle"/>
    <w:rPr>
      <w:rFonts w:ascii="Arial" w:eastAsia="Times New Roman" w:hAnsi="Arial" w:cs="Times New Roman"/>
      <w:sz w:val="32"/>
      <w:szCs w:val="20"/>
      <w:lang w:val="en-GB"/>
    </w:rPr>
  </w:style>
  <w:style w:type="paragraph" w:customStyle="1" w:styleId="CETheadingx">
    <w:name w:val="CET headingx"/>
    <w:next w:val="CETBodytext"/>
    <w:link w:val="CETheadingxCarattere"/>
    <w:autoRedefine/>
    <w:qFormat/>
    <w:rsid w:val="005B756F"/>
    <w:pPr>
      <w:keepNext/>
      <w:suppressAutoHyphens/>
      <w:spacing w:before="120" w:after="120"/>
    </w:pPr>
    <w:rPr>
      <w:rFonts w:ascii="Arial" w:eastAsia="Times New Roman" w:hAnsi="Arial" w:cs="Times New Roman"/>
      <w:b/>
      <w:sz w:val="18"/>
      <w:lang w:val="en-US" w:eastAsia="en-US"/>
    </w:rPr>
  </w:style>
  <w:style w:type="paragraph" w:customStyle="1" w:styleId="CETAddress">
    <w:name w:val="CET Address"/>
    <w:link w:val="CETAddressCarattere"/>
    <w:qFormat/>
    <w:pPr>
      <w:keepNext/>
      <w:suppressAutoHyphens/>
      <w:spacing w:line="276" w:lineRule="auto"/>
      <w:contextualSpacing/>
    </w:pPr>
    <w:rPr>
      <w:rFonts w:ascii="Arial" w:eastAsia="Times New Roman" w:hAnsi="Arial" w:cs="Times New Roman"/>
      <w:sz w:val="16"/>
      <w:lang w:val="en-GB" w:eastAsia="en-US"/>
    </w:rPr>
  </w:style>
  <w:style w:type="character" w:customStyle="1" w:styleId="CETBodytextCarattere">
    <w:name w:val="CET Body text Carattere"/>
    <w:link w:val="CETBodytext"/>
    <w:rPr>
      <w:rFonts w:ascii="Arial" w:eastAsia="Times New Roman" w:hAnsi="Arial" w:cs="Times New Roman"/>
      <w:sz w:val="18"/>
      <w:szCs w:val="20"/>
      <w:lang w:val="en-US"/>
    </w:rPr>
  </w:style>
  <w:style w:type="paragraph" w:customStyle="1" w:styleId="CETReference">
    <w:name w:val="CET Reference"/>
    <w:qFormat/>
    <w:pPr>
      <w:spacing w:before="200" w:after="120"/>
    </w:pPr>
    <w:rPr>
      <w:rFonts w:ascii="Arial" w:eastAsia="Times New Roman" w:hAnsi="Arial" w:cs="Times New Roman"/>
      <w:b/>
      <w:sz w:val="18"/>
      <w:lang w:val="en-GB" w:eastAsia="en-US"/>
    </w:rPr>
  </w:style>
  <w:style w:type="paragraph" w:customStyle="1" w:styleId="CETCaption">
    <w:name w:val="CET Caption"/>
    <w:link w:val="CETCaptionCarattere"/>
    <w:qFormat/>
    <w:pPr>
      <w:spacing w:before="240" w:after="240" w:line="264" w:lineRule="auto"/>
      <w:jc w:val="both"/>
    </w:pPr>
    <w:rPr>
      <w:rFonts w:ascii="Arial" w:eastAsia="Times New Roman" w:hAnsi="Arial" w:cs="Times New Roman"/>
      <w:i/>
      <w:sz w:val="18"/>
      <w:lang w:val="en-GB" w:eastAsia="en-US"/>
    </w:rPr>
  </w:style>
  <w:style w:type="character" w:customStyle="1" w:styleId="CETheadingxCarattere">
    <w:name w:val="CET headingx Carattere"/>
    <w:link w:val="CETheadingx"/>
    <w:rsid w:val="005B756F"/>
    <w:rPr>
      <w:rFonts w:ascii="Arial" w:eastAsia="Times New Roman" w:hAnsi="Arial" w:cs="Times New Roman"/>
      <w:b/>
      <w:sz w:val="18"/>
      <w:lang w:val="en-US" w:eastAsia="en-US"/>
    </w:rPr>
  </w:style>
  <w:style w:type="character" w:customStyle="1" w:styleId="CETCaptionCarattere">
    <w:name w:val="CET Caption Carattere"/>
    <w:link w:val="CETCaption"/>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Bibliografa1">
    <w:name w:val="Bibliografía1"/>
    <w:basedOn w:val="CETReferencetext"/>
    <w:uiPriority w:val="37"/>
    <w:unhideWhenUsed/>
    <w:pPr>
      <w:spacing w:line="240" w:lineRule="auto"/>
      <w:ind w:left="720" w:hanging="720"/>
    </w:pPr>
  </w:style>
  <w:style w:type="paragraph" w:customStyle="1" w:styleId="CETReferencetext">
    <w:name w:val="CET Reference text"/>
    <w:qFormat/>
    <w:pPr>
      <w:spacing w:line="264" w:lineRule="auto"/>
      <w:ind w:left="284" w:hanging="284"/>
      <w:jc w:val="both"/>
    </w:pPr>
    <w:rPr>
      <w:rFonts w:ascii="Arial" w:eastAsia="Times New Roman" w:hAnsi="Arial" w:cs="Times New Roman"/>
      <w:sz w:val="18"/>
      <w:lang w:val="en-GB" w:eastAsia="en-US"/>
    </w:rPr>
  </w:style>
  <w:style w:type="character" w:customStyle="1" w:styleId="Textoindependiente2Car">
    <w:name w:val="Texto independiente 2 Car"/>
    <w:basedOn w:val="Fuentedeprrafopredeter"/>
    <w:link w:val="Textoindependiente2"/>
    <w:uiPriority w:val="99"/>
    <w:semiHidden/>
  </w:style>
  <w:style w:type="character" w:customStyle="1" w:styleId="Textoindependiente3Car">
    <w:name w:val="Texto independiente 3 Car"/>
    <w:basedOn w:val="Fuentedeprrafopredeter"/>
    <w:link w:val="Textoindependiente3"/>
    <w:uiPriority w:val="99"/>
    <w:semiHidden/>
    <w:rPr>
      <w:sz w:val="16"/>
      <w:szCs w:val="16"/>
    </w:rPr>
  </w:style>
  <w:style w:type="character" w:customStyle="1" w:styleId="TextoindependienteCar">
    <w:name w:val="Texto independiente Car"/>
    <w:basedOn w:val="Fuentedeprrafopredeter"/>
    <w:link w:val="Textoindependiente"/>
    <w:uiPriority w:val="99"/>
    <w:semiHidden/>
  </w:style>
  <w:style w:type="character" w:customStyle="1" w:styleId="FechaCar">
    <w:name w:val="Fecha Car"/>
    <w:basedOn w:val="Fuentedeprrafopredeter"/>
    <w:link w:val="Fecha"/>
    <w:uiPriority w:val="99"/>
    <w:semiHidden/>
  </w:style>
  <w:style w:type="character" w:customStyle="1" w:styleId="FirmaCar">
    <w:name w:val="Firma Car"/>
    <w:basedOn w:val="Fuentedeprrafopredeter"/>
    <w:link w:val="Firma"/>
    <w:uiPriority w:val="99"/>
    <w:semiHidden/>
  </w:style>
  <w:style w:type="character" w:customStyle="1" w:styleId="FirmadecorreoelectrnicoCar">
    <w:name w:val="Firma de correo electrónico Car"/>
    <w:basedOn w:val="Fuentedeprrafopredeter"/>
    <w:link w:val="Firmadecorreoelectrnico"/>
    <w:uiPriority w:val="99"/>
    <w:semiHidden/>
  </w:style>
  <w:style w:type="character" w:customStyle="1" w:styleId="SaludoCar">
    <w:name w:val="Saludo Car"/>
    <w:basedOn w:val="Fuentedeprrafopredeter"/>
    <w:link w:val="Saludo"/>
    <w:uiPriority w:val="99"/>
    <w:semiHidden/>
  </w:style>
  <w:style w:type="character" w:customStyle="1" w:styleId="CierreCar">
    <w:name w:val="Cierre Car"/>
    <w:basedOn w:val="Fuentedeprrafopredeter"/>
    <w:link w:val="Cierre"/>
    <w:uiPriority w:val="99"/>
    <w:semiHidden/>
  </w:style>
  <w:style w:type="character" w:customStyle="1" w:styleId="DireccinHTMLCar">
    <w:name w:val="Dirección HTML Car"/>
    <w:basedOn w:val="Fuentedeprrafopredeter"/>
    <w:link w:val="DireccinHTML"/>
    <w:uiPriority w:val="99"/>
    <w:semiHidden/>
    <w:rPr>
      <w:i/>
      <w:iCs/>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sz w:val="24"/>
      <w:szCs w:val="24"/>
      <w:shd w:val="pct20" w:color="auto" w:fill="auto"/>
    </w:rPr>
  </w:style>
  <w:style w:type="character" w:customStyle="1" w:styleId="EncabezadodenotaCar">
    <w:name w:val="Encabezado de nota Car"/>
    <w:basedOn w:val="Fuentedeprrafopredeter"/>
    <w:link w:val="Encabezadodenota"/>
    <w:uiPriority w:val="99"/>
    <w:semiHidden/>
  </w:style>
  <w:style w:type="character" w:customStyle="1" w:styleId="MapadeldocumentoCar">
    <w:name w:val="Mapa del documento Car"/>
    <w:basedOn w:val="Fuentedeprrafopredeter"/>
    <w:link w:val="Mapadeldocumento"/>
    <w:uiPriority w:val="99"/>
    <w:semiHidden/>
    <w:rPr>
      <w:rFonts w:ascii="Tahoma" w:hAnsi="Tahoma" w:cs="Tahoma"/>
      <w:sz w:val="16"/>
      <w:szCs w:val="16"/>
    </w:rPr>
  </w:style>
  <w:style w:type="character" w:customStyle="1" w:styleId="HTMLconformatoprevioCar">
    <w:name w:val="HTML con formato previo Car"/>
    <w:basedOn w:val="Fuentedeprrafopredeter"/>
    <w:link w:val="HTMLconformatoprevio"/>
    <w:uiPriority w:val="99"/>
    <w:semiHidden/>
    <w:rPr>
      <w:rFonts w:ascii="Consolas" w:hAnsi="Consolas" w:cs="Consolas"/>
      <w:sz w:val="20"/>
      <w:szCs w:val="20"/>
    </w:rPr>
  </w:style>
  <w:style w:type="character" w:customStyle="1" w:styleId="TextoindependienteprimerasangraCar">
    <w:name w:val="Texto independiente primera sangría Car"/>
    <w:basedOn w:val="TextoindependienteCar"/>
    <w:link w:val="Textoindependienteprimerasangra"/>
    <w:uiPriority w:val="99"/>
    <w:semiHidden/>
  </w:style>
  <w:style w:type="character" w:customStyle="1" w:styleId="SangradetextonormalCar">
    <w:name w:val="Sangría de texto normal Car"/>
    <w:basedOn w:val="Fuentedeprrafopredeter"/>
    <w:link w:val="Sangradetextonormal"/>
    <w:uiPriority w:val="99"/>
    <w:semiHidden/>
  </w:style>
  <w:style w:type="character" w:customStyle="1" w:styleId="Textoindependienteprimerasangra2Car">
    <w:name w:val="Texto independiente primera sangría 2 Car"/>
    <w:basedOn w:val="SangradetextonormalCar"/>
    <w:link w:val="Textoindependienteprimerasangra2"/>
    <w:uiPriority w:val="99"/>
    <w:semiHidden/>
  </w:style>
  <w:style w:type="character" w:customStyle="1" w:styleId="Sangra2detindependienteCar">
    <w:name w:val="Sangría 2 de t. independiente Car"/>
    <w:basedOn w:val="Fuentedeprrafopredeter"/>
    <w:link w:val="Sangra2detindependiente"/>
    <w:uiPriority w:val="99"/>
    <w:semiHidden/>
  </w:style>
  <w:style w:type="character" w:customStyle="1" w:styleId="Sangra3detindependienteCar">
    <w:name w:val="Sangría 3 de t. independiente Car"/>
    <w:basedOn w:val="Fuentedeprrafopredeter"/>
    <w:link w:val="Sangra3detindependiente"/>
    <w:uiPriority w:val="99"/>
    <w:semiHidden/>
    <w:rPr>
      <w:sz w:val="16"/>
      <w:szCs w:val="16"/>
    </w:rPr>
  </w:style>
  <w:style w:type="character" w:customStyle="1" w:styleId="TextocomentarioCar">
    <w:name w:val="Texto comentario Car"/>
    <w:basedOn w:val="Fuentedeprrafopredeter"/>
    <w:link w:val="Textocomentario"/>
    <w:uiPriority w:val="99"/>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macroCar">
    <w:name w:val="Texto macro Car"/>
    <w:basedOn w:val="Fuentedeprrafopredeter"/>
    <w:link w:val="Textomacro"/>
    <w:uiPriority w:val="99"/>
    <w:semiHidden/>
    <w:rPr>
      <w:rFonts w:ascii="Consolas" w:hAnsi="Consolas" w:cs="Consolas"/>
      <w:sz w:val="20"/>
      <w:szCs w:val="20"/>
    </w:rPr>
  </w:style>
  <w:style w:type="character" w:customStyle="1" w:styleId="TextosinformatoCar">
    <w:name w:val="Texto sin formato Car"/>
    <w:basedOn w:val="Fuentedeprrafopredeter"/>
    <w:link w:val="Textosinformato"/>
    <w:uiPriority w:val="99"/>
    <w:semiHidden/>
    <w:qFormat/>
    <w:rPr>
      <w:rFonts w:ascii="Consolas" w:hAnsi="Consolas" w:cs="Consolas"/>
      <w:sz w:val="21"/>
      <w:szCs w:val="21"/>
    </w:r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TextonotaalfinalCar">
    <w:name w:val="Texto nota al final Car"/>
    <w:basedOn w:val="Fuentedeprrafopredeter"/>
    <w:link w:val="Textonotaalfinal"/>
    <w:uiPriority w:val="99"/>
    <w:semiHidden/>
    <w:qFormat/>
    <w:rPr>
      <w:sz w:val="20"/>
      <w:szCs w:val="20"/>
    </w:rPr>
  </w:style>
  <w:style w:type="character" w:customStyle="1" w:styleId="Ttulo1Car">
    <w:name w:val="Título 1 Car"/>
    <w:basedOn w:val="Fuentedeprrafopredeter"/>
    <w:link w:val="Ttulo1"/>
    <w:uiPriority w:val="9"/>
    <w:qFormat/>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qFormat/>
    <w:rPr>
      <w:rFonts w:asciiTheme="majorHAnsi" w:eastAsiaTheme="majorEastAsia" w:hAnsiTheme="majorHAnsi" w:cstheme="majorBidi"/>
      <w:color w:val="244061" w:themeColor="accent1" w:themeShade="80"/>
    </w:rPr>
  </w:style>
  <w:style w:type="character" w:customStyle="1" w:styleId="Ttulo6Car">
    <w:name w:val="Título 6 Car"/>
    <w:basedOn w:val="Fuentedeprrafopredeter"/>
    <w:link w:val="Ttulo6"/>
    <w:uiPriority w:val="9"/>
    <w:semiHidden/>
    <w:qFormat/>
    <w:rPr>
      <w:rFonts w:asciiTheme="majorHAnsi" w:eastAsiaTheme="majorEastAsia" w:hAnsiTheme="majorHAnsi" w:cstheme="majorBidi"/>
      <w:i/>
      <w:iCs/>
      <w:color w:val="244061" w:themeColor="accent1" w:themeShade="80"/>
    </w:rPr>
  </w:style>
  <w:style w:type="character" w:customStyle="1" w:styleId="Ttulo7Car">
    <w:name w:val="Título 7 Car"/>
    <w:basedOn w:val="Fuentedeprrafopredeter"/>
    <w:link w:val="Ttulo7"/>
    <w:uiPriority w:val="9"/>
    <w:semiHidden/>
    <w:qFormat/>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qFormat/>
    <w:rPr>
      <w:rFonts w:asciiTheme="majorHAnsi" w:eastAsiaTheme="majorEastAsia" w:hAnsiTheme="majorHAnsi" w:cstheme="majorBidi"/>
      <w:i/>
      <w:iCs/>
      <w:color w:val="404040" w:themeColor="text1" w:themeTint="BF"/>
      <w:sz w:val="20"/>
      <w:szCs w:val="20"/>
    </w:rPr>
  </w:style>
  <w:style w:type="paragraph" w:customStyle="1" w:styleId="TtuloTDC1">
    <w:name w:val="Título TDC1"/>
    <w:basedOn w:val="Ttulo1"/>
    <w:next w:val="Normal"/>
    <w:uiPriority w:val="39"/>
    <w:semiHidden/>
    <w:unhideWhenUsed/>
    <w:qFormat/>
    <w:pPr>
      <w:outlineLvl w:val="9"/>
    </w:pPr>
  </w:style>
  <w:style w:type="paragraph" w:customStyle="1" w:styleId="CETemail">
    <w:name w:val="CET email"/>
    <w:next w:val="CETBodytext"/>
    <w:qFormat/>
    <w:pPr>
      <w:spacing w:after="240" w:line="276" w:lineRule="auto"/>
    </w:pPr>
    <w:rPr>
      <w:rFonts w:ascii="Arial" w:eastAsia="Times New Roman" w:hAnsi="Arial" w:cs="Times New Roman"/>
      <w:sz w:val="16"/>
      <w:lang w:val="en-GB" w:eastAsia="en-US"/>
    </w:rPr>
  </w:style>
  <w:style w:type="character" w:customStyle="1" w:styleId="CETAddressCarattere">
    <w:name w:val="CET Address Carattere"/>
    <w:basedOn w:val="Fuentedeprrafopredeter"/>
    <w:link w:val="CETAddress"/>
    <w:qFormat/>
    <w:rPr>
      <w:rFonts w:ascii="Arial" w:eastAsia="Times New Roman" w:hAnsi="Arial" w:cs="Times New Roman"/>
      <w:sz w:val="16"/>
      <w:szCs w:val="20"/>
      <w:lang w:val="en-GB"/>
    </w:rPr>
  </w:style>
  <w:style w:type="paragraph" w:customStyle="1" w:styleId="CETBodytextBold">
    <w:name w:val="CET Body text (Bold)"/>
    <w:basedOn w:val="CETBodytext"/>
    <w:qFormat/>
    <w:rPr>
      <w:b/>
    </w:rPr>
  </w:style>
  <w:style w:type="paragraph" w:customStyle="1" w:styleId="CETnumberingbullets">
    <w:name w:val="CET numbering (bullets)"/>
    <w:qFormat/>
    <w:pPr>
      <w:numPr>
        <w:numId w:val="12"/>
      </w:numPr>
      <w:spacing w:line="264" w:lineRule="auto"/>
    </w:pPr>
    <w:rPr>
      <w:rFonts w:ascii="Arial" w:eastAsia="Times New Roman" w:hAnsi="Arial" w:cs="Times New Roman"/>
      <w:sz w:val="18"/>
      <w:lang w:val="en-GB" w:eastAsia="en-US"/>
    </w:rPr>
  </w:style>
  <w:style w:type="paragraph" w:customStyle="1" w:styleId="CETnumbering1">
    <w:name w:val="CET numbering (1"/>
    <w:qFormat/>
    <w:pPr>
      <w:numPr>
        <w:numId w:val="13"/>
      </w:numPr>
      <w:spacing w:line="264" w:lineRule="auto"/>
      <w:ind w:left="340" w:hanging="227"/>
    </w:pPr>
    <w:rPr>
      <w:rFonts w:ascii="Arial" w:eastAsia="Times New Roman" w:hAnsi="Arial" w:cs="Times New Roman"/>
      <w:sz w:val="18"/>
      <w:lang w:val="en-US" w:eastAsia="en-US"/>
    </w:rPr>
  </w:style>
  <w:style w:type="paragraph" w:customStyle="1" w:styleId="CETnumberinga">
    <w:name w:val="CET numbering (a"/>
    <w:qFormat/>
    <w:pPr>
      <w:numPr>
        <w:numId w:val="14"/>
      </w:numPr>
      <w:spacing w:line="264" w:lineRule="auto"/>
    </w:pPr>
    <w:rPr>
      <w:rFonts w:ascii="Arial" w:eastAsia="Times New Roman" w:hAnsi="Arial" w:cs="Times New Roman"/>
      <w:sz w:val="18"/>
      <w:lang w:val="en-GB" w:eastAsia="en-US"/>
    </w:rPr>
  </w:style>
  <w:style w:type="character" w:customStyle="1" w:styleId="EncabezadoCar">
    <w:name w:val="Encabezado Car"/>
    <w:basedOn w:val="Fuentedeprrafopredeter"/>
    <w:link w:val="Encabezado"/>
    <w:uiPriority w:val="99"/>
    <w:qFormat/>
    <w:rPr>
      <w:rFonts w:ascii="Arial" w:eastAsia="Times New Roman" w:hAnsi="Arial" w:cs="Times New Roman"/>
      <w:sz w:val="18"/>
      <w:szCs w:val="20"/>
      <w:lang w:val="en-GB"/>
    </w:rPr>
  </w:style>
  <w:style w:type="character" w:customStyle="1" w:styleId="PiedepginaCar">
    <w:name w:val="Pie de página Car"/>
    <w:basedOn w:val="Fuentedeprrafopredeter"/>
    <w:link w:val="Piedepgina"/>
    <w:uiPriority w:val="99"/>
    <w:qFormat/>
    <w:rPr>
      <w:rFonts w:ascii="Arial" w:eastAsia="Times New Roman" w:hAnsi="Arial" w:cs="Times New Roman"/>
      <w:sz w:val="18"/>
      <w:szCs w:val="20"/>
      <w:lang w:val="en-GB"/>
    </w:rPr>
  </w:style>
  <w:style w:type="character" w:customStyle="1" w:styleId="eudoraheader">
    <w:name w:val="eudoraheader"/>
    <w:basedOn w:val="Fuentedeprrafopredeter"/>
    <w:qFormat/>
  </w:style>
  <w:style w:type="paragraph" w:customStyle="1" w:styleId="CETListbullets">
    <w:name w:val="CET List bullets"/>
    <w:qFormat/>
    <w:pPr>
      <w:spacing w:line="264" w:lineRule="auto"/>
      <w:ind w:left="340" w:hanging="227"/>
      <w:jc w:val="both"/>
    </w:pPr>
    <w:rPr>
      <w:rFonts w:ascii="Arial" w:eastAsia="Times New Roman" w:hAnsi="Arial" w:cs="Times New Roman"/>
      <w:sz w:val="18"/>
      <w:lang w:val="en-GB" w:eastAsia="en-US"/>
    </w:rPr>
  </w:style>
  <w:style w:type="paragraph" w:customStyle="1" w:styleId="CETTabletitle">
    <w:name w:val="CET Table title"/>
    <w:qFormat/>
    <w:pPr>
      <w:keepNext/>
      <w:spacing w:before="240" w:after="80" w:line="240" w:lineRule="exact"/>
    </w:pPr>
    <w:rPr>
      <w:rFonts w:ascii="Arial" w:eastAsia="Times New Roman" w:hAnsi="Arial" w:cs="Times New Roman"/>
      <w:i/>
      <w:sz w:val="18"/>
      <w:lang w:val="en-GB" w:eastAsia="en-US"/>
    </w:rPr>
  </w:style>
  <w:style w:type="paragraph" w:customStyle="1" w:styleId="CETAcknowledgementstitle">
    <w:name w:val="CET Acknowledgements title"/>
    <w:next w:val="CETBodytext"/>
    <w:qFormat/>
    <w:pPr>
      <w:spacing w:before="200" w:after="120" w:line="276" w:lineRule="auto"/>
    </w:pPr>
    <w:rPr>
      <w:rFonts w:ascii="Arial" w:eastAsia="Times New Roman" w:hAnsi="Arial" w:cs="Times New Roman"/>
      <w:b/>
      <w:sz w:val="18"/>
      <w:lang w:val="en-GB" w:eastAsia="en-US"/>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link w:val="CETHeadingxxChar"/>
    <w:qFormat/>
  </w:style>
  <w:style w:type="character" w:customStyle="1" w:styleId="CETHeadingxxChar">
    <w:name w:val="CET Headingxx Char"/>
    <w:basedOn w:val="CETheadingxCarattere"/>
    <w:link w:val="CETHeadingxx"/>
    <w:qFormat/>
    <w:rPr>
      <w:rFonts w:ascii="Arial" w:eastAsia="Times New Roman" w:hAnsi="Arial" w:cs="Times New Roman"/>
      <w:b/>
      <w:sz w:val="18"/>
      <w:szCs w:val="20"/>
      <w:lang w:val="en-US" w:eastAsia="en-US"/>
    </w:rPr>
  </w:style>
  <w:style w:type="paragraph" w:styleId="Prrafodelista">
    <w:name w:val="List Paragraph"/>
    <w:basedOn w:val="Normal"/>
    <w:uiPriority w:val="34"/>
    <w:qFormat/>
    <w:pPr>
      <w:ind w:left="720"/>
      <w:contextualSpacing/>
    </w:pPr>
  </w:style>
  <w:style w:type="character" w:customStyle="1" w:styleId="gmail-apple-converted-space">
    <w:name w:val="gmail-apple-converted-space"/>
    <w:basedOn w:val="Fuentedeprrafopredeter"/>
    <w:qFormat/>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y2iqfc">
    <w:name w:val="y2iqfc"/>
    <w:basedOn w:val="Fuentedeprrafopredeter"/>
    <w:rsid w:val="002A601D"/>
  </w:style>
  <w:style w:type="character" w:styleId="Mencinsinresolver">
    <w:name w:val="Unresolved Mention"/>
    <w:basedOn w:val="Fuentedeprrafopredeter"/>
    <w:uiPriority w:val="99"/>
    <w:semiHidden/>
    <w:unhideWhenUsed/>
    <w:rsid w:val="002A6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061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doi.org/10.1016/j.enconman.2017.11.0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dgs.un.org/goals" TargetMode="External"/><Relationship Id="rId2" Type="http://schemas.openxmlformats.org/officeDocument/2006/relationships/numbering" Target="numbering.xml"/><Relationship Id="rId16" Type="http://schemas.openxmlformats.org/officeDocument/2006/relationships/hyperlink" Target="https://doi.org/10.1016/j.rser.2016.05.0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16/j.renene.2016.09.035" TargetMode="External"/><Relationship Id="rId10" Type="http://schemas.openxmlformats.org/officeDocument/2006/relationships/hyperlink" Target="mailto:pinilla.david@ufvjm.edu.br" TargetMode="External"/><Relationship Id="rId19" Type="http://schemas.openxmlformats.org/officeDocument/2006/relationships/hyperlink" Target="https://doi.org/10.1016/j.renene.2021.04.13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ANP241</b:Tag>
    <b:SourceType>InternetSite</b:SourceType>
    <b:Guid>{D8A1CDFD-579F-4FB6-914E-308B4399F5DF}</b:Guid>
    <b:Author>
      <b:Author>
        <b:NameList>
          <b:Person>
            <b:Last>ANP</b:Last>
          </b:Person>
        </b:NameList>
      </b:Author>
    </b:Author>
    <b:Title>Painel dinâmico produtores de biodiesel</b:Title>
    <b:Year>2024</b:Year>
    <b:InternetSiteTitle>ANP</b:InternetSiteTitle>
    <b:Month>12</b:Month>
    <b:Day>13</b:Day>
    <b:URL>https://app.powerbi.com/view?r=eyJrIjoiOTlkODYyODctMGJjNS00MGIyLWJmMWItNGJlNDg0ZTg5NjBlIiwidCI6IjQ0OTlmNGZmLTI0YTYtNGI0Mi1iN2VmLTEyNGFmY2FkYzkxMyJ9&amp;pageName=ReportSection8aa0cee5b2b8a941e5e0%22</b:URL>
    <b:RefOrder>3</b:RefOrder>
  </b:Source>
  <b:Source>
    <b:Tag>Hay19</b:Tag>
    <b:SourceType>JournalArticle</b:SourceType>
    <b:Guid>{1AAB3B25-B507-4902-947C-17D7F27F3E5F}</b:Guid>
    <b:Title>Promising evolution of biofuel generations. Subject review,</b:Title>
    <b:Year>2019</b:Year>
    <b:Author>
      <b:Author>
        <b:NameList>
          <b:Person>
            <b:Last>Hayder A. Alalwan</b:Last>
            <b:First>Alaa</b:First>
            <b:Middle>H. Alminshid, Haydar A.S. Aljaafari</b:Middle>
          </b:Person>
        </b:NameList>
      </b:Author>
    </b:Author>
    <b:JournalName>Focus</b:JournalName>
    <b:Pages>127-139</b:Pages>
    <b:RefOrder>4</b:RefOrder>
  </b:Source>
  <b:Source>
    <b:Tag>ANP24</b:Tag>
    <b:SourceType>InternetSite</b:SourceType>
    <b:Guid>{EA970CE2-69AC-4C5E-A424-913A887D05E2}</b:Guid>
    <b:Author>
      <b:Author>
        <b:NameList>
          <b:Person>
            <b:Last>ANP</b:Last>
          </b:Person>
        </b:NameList>
      </b:Author>
    </b:Author>
    <b:Title>https://www.gov.br/anp/pt-br/centrais-de-conteudo/paineis-dinamicos-da-anp/paineis-e-mapa-dinamicos-de-produtores-de-combustiveis-e-derivados/painel-dinamico-de-produtores-de-biodiesel</b:Title>
    <b:InternetSiteTitle>https://www.gov.br/anp/pt-br/centrais-de-conteudo/paineis-dinamicos-da-anp/paineis-e-mapa-dinamicos-de-produtores-de-combustiveis-e-derivados/painel-dinamico-de-produtores-de-biodiesel</b:InternetSiteTitle>
    <b:Year>2024</b:Year>
    <b:Month>12</b:Month>
    <b:Day>11</b:Day>
    <b:URL>https://www.gov.br/anp/pt-br/centrais-de-conteudo/paineis-dinamicos-da-anp/paineis-e-mapa-dinamicos-de-produtores-de-combustiveis-e-derivados/painel-dinamico-de-produtores-de-biodiesel</b:URL>
    <b:RefOrder>5</b:RefOrder>
  </b:Source>
  <b:Source>
    <b:Tag>UN24</b:Tag>
    <b:SourceType>InternetSite</b:SourceType>
    <b:Guid>{774A53BD-D9F4-4AA6-B7EF-6CE364A46CDF}</b:Guid>
    <b:Author>
      <b:Author>
        <b:NameList>
          <b:Person>
            <b:Last>UN</b:Last>
          </b:Person>
        </b:NameList>
      </b:Author>
    </b:Author>
    <b:Title>https://sdgs.un.org/goals</b:Title>
    <b:InternetSiteTitle>https://unstats.un.org/sdgs/files/report/2024/SG-SDG-Progress-Report-2024-advanced-unedited-version.pdf</b:InternetSiteTitle>
    <b:Year>2024</b:Year>
    <b:Month>12</b:Month>
    <b:Day>11</b:Day>
    <b:URL>https://sdgs.un.org/goals</b:URL>
    <b:RefOrder>6</b:RefOrder>
  </b:Source>
  <b:Source>
    <b:Tag>Gon11</b:Tag>
    <b:SourceType>Book</b:SourceType>
    <b:Guid>{FE4BDBA4-E0D5-4029-AD69-D8D18A117914}</b:Guid>
    <b:Title>Motores de combustión interna alternativos</b:Title>
    <b:Year>2011</b:Year>
    <b:Author>
      <b:Author>
        <b:NameList>
          <b:Person>
            <b:Last>González</b:Last>
            <b:First>Francisco</b:First>
            <b:Middle>Payri</b:Middle>
          </b:Person>
        </b:NameList>
      </b:Author>
      <b:BookAuthor>
        <b:NameList>
          <b:Person>
            <b:Last>González</b:Last>
            <b:First>Francisco</b:First>
            <b:Middle>Payri</b:Middle>
          </b:Person>
        </b:NameList>
      </b:BookAuthor>
    </b:Author>
    <b:City>Valencia</b:City>
    <b:Publisher>Reverté</b:Publisher>
    <b:RefOrder>7</b:RefOrder>
  </b:Source>
  <b:Source>
    <b:Tag>Jos24</b:Tag>
    <b:SourceType>JournalArticle</b:SourceType>
    <b:Guid>{04112FCF-26A5-4C06-8687-0E273A8EB49A}</b:Guid>
    <b:Author>
      <b:Author>
        <b:NameList>
          <b:Person>
            <b:Last>Pinilla</b:Last>
            <b:First>José</b:First>
            <b:Middle>David Barón</b:Middle>
          </b:Person>
        </b:NameList>
      </b:Author>
    </b:Author>
    <b:Title>Experimental analysis of mixtures diesel -hydrogenated biodiesel applied in dynamometer with diesel engine 4T BD-5.0  </b:Title>
    <b:JournalName>Sae Technical Paper Series</b:JournalName>
    <b:Year>2024</b:Year>
    <b:Pages>1-7</b:Pages>
    <b:RefOrder>8</b:RefOrder>
  </b:Source>
  <b:Source>
    <b:Tag>REP111</b:Tag>
    <b:SourceType>JournalArticle</b:SourceType>
    <b:Guid>{8E440376-8D30-4256-B4E5-F3EE9CF1B50F}</b:Guid>
    <b:Title>A Review  ofChromatographic Characterization  Techniques for Biodiesel and Biodiesel Blends</b:Title>
    <b:Year>2011</b:Year>
    <b:Author>
      <b:Author>
        <b:NameList>
          <b:Person>
            <b:Last>R.E.Pauls</b:Last>
          </b:Person>
        </b:NameList>
      </b:Author>
    </b:Author>
    <b:JournalName>Journal of Chromatographic Science</b:JournalName>
    <b:Pages>384-396</b:Pages>
    <b:RefOrder>1</b:RefOrder>
  </b:Source>
  <b:Source>
    <b:Tag>TKG10</b:Tag>
    <b:SourceType>JournalArticle</b:SourceType>
    <b:Guid>{7C9E5BCE-9E7D-4F00-95A8-FB42EF0DC502}</b:Guid>
    <b:Author>
      <b:Author>
        <b:NameList>
          <b:Person>
            <b:Last>Gogoi</b:Last>
            <b:First>T.K.</b:First>
          </b:Person>
        </b:NameList>
      </b:Author>
    </b:Author>
    <b:Title>Acycle simulation model for predicting the performance of a diesel engine fuelled by diesel and biodiesel blends</b:Title>
    <b:JournalName>Energy</b:JournalName>
    <b:Year>2010</b:Year>
    <b:Pages>1317-1323</b:Pages>
    <b:RefOrder>2</b:RefOrder>
  </b:Source>
  <b:Source>
    <b:Tag>Tad24</b:Tag>
    <b:SourceType>JournalArticle</b:SourceType>
    <b:Guid>{2FBC686F-B448-4BDF-9827-0A032BEF2C2E}</b:Guid>
    <b:Author>
      <b:Author>
        <b:NameList>
          <b:Person>
            <b:Last>Melo</b:Last>
            <b:First>Tadeu</b:First>
            <b:Middle>Cavalcante Cordeiro de</b:Middle>
          </b:Person>
        </b:NameList>
      </b:Author>
    </b:Author>
    <b:Title>Performance and Emissions of Proconve L7 Vehicles Using Green Diesel and Biodiesel Blends with Diesel Fuel </b:Title>
    <b:JournalName>AEA – Brazilian Society of Automotive Engineering</b:JournalName>
    <b:Year>2024</b:Year>
    <b:Pages>1-8</b:Pages>
    <b:RefOrder>9</b:RefOrder>
  </b:Source>
  <b:Source>
    <b:Tag>Cla24</b:Tag>
    <b:SourceType>ArticleInAPeriodical</b:SourceType>
    <b:Guid>{EDC2DBC9-A787-4CF9-9E23-1E7900B55D10}</b:Guid>
    <b:Title>Experimental analysis of the thermal energy balance of an Otto cycle engine operated with ethanol and gasoline.</b:Title>
    <b:Year>2024</b:Year>
    <b:Author>
      <b:Author>
        <b:NameList>
          <b:Person>
            <b:Last>Claudio Marcio Santana</b:Last>
            <b:First>Linicker</b:First>
            <b:Middle>Lopes Bruno Santana</b:Middle>
          </b:Person>
        </b:NameList>
      </b:Author>
    </b:Author>
    <b:PeriodicalTitle>SIMEA</b:PeriodicalTitle>
    <b:Month>04</b:Month>
    <b:Day>01</b:Day>
    <b:Pages>1-8</b:Pages>
    <b:RefOrder>10</b:RefOrder>
  </b:Source>
  <b:Source>
    <b:Tag>PMc11</b:Tag>
    <b:SourceType>JournalArticle</b:SourceType>
    <b:Guid>{FC0F4CA0-CFD1-4FF4-BA0D-7FD7AD92E046}</b:Guid>
    <b:Title>Analysis and comparison of performance and emissions of an internal combustion engine fuelled with petroleum diesel and different bio-diesels </b:Title>
    <b:Year>2011</b:Year>
    <b:Author>
      <b:Author>
        <b:NameList>
          <b:Person>
            <b:Last>P. McCarthy</b:Last>
            <b:First>M.G.</b:First>
            <b:Middle>Rasul, S. Moazzem</b:Middle>
          </b:Person>
        </b:NameList>
      </b:Author>
    </b:Author>
    <b:JournalName>FUEL </b:JournalName>
    <b:Pages>2147-2157 https://doi.org/10.1016/j.fuel.2011.02.010</b:Pages>
    <b:RefOrder>11</b:RefOrder>
  </b:Source>
  <b:Source>
    <b:Tag>Bah16</b:Tag>
    <b:SourceType>JournalArticle</b:SourceType>
    <b:Guid>{1F67BA9F-41B8-46EC-98D4-0DC96156A354}</b:Guid>
    <b:Author>
      <b:Author>
        <b:NameList>
          <b:Person>
            <b:Last>Baharak Sajjadi</b:Last>
            <b:First>Abdul</b:First>
            <b:Middle>Aziz Raman, Hamidreza Arandiyan</b:Middle>
          </b:Person>
        </b:NameList>
      </b:Author>
    </b:Author>
    <b:Title>A comprehensive review on properties of edible and non-edible vegetable oil-based biodiesel: Composition, specifications and prediction models</b:Title>
    <b:JournalName>Renewable and Sustainable Energy Reviews</b:JournalName>
    <b:Year>2016</b:Year>
    <b:Pages>62-92 https://doi.org/10.1016/j.rser.2016.05.035</b:Pages>
    <b:RefOrder>12</b:RefOrder>
  </b:Source>
  <b:Source>
    <b:Tag>Wan21</b:Tag>
    <b:SourceType>JournalArticle</b:SourceType>
    <b:Guid>{FA18777C-83DB-47D7-9539-625CFC5985BB}</b:Guid>
    <b:Author>
      <b:Author>
        <b:NameList>
          <b:Person>
            <b:Last>Wang</b:Last>
            <b:First>W.</b:First>
          </b:Person>
        </b:NameList>
      </b:Author>
    </b:Author>
    <b:Title>Effects of unsatured fatty acid methyl esters on the oxidation stability of biodiesel determined by a gas chromatography-mass spectometry and information entropy methods </b:Title>
    <b:JournalName>Renewable energy an internal journal </b:JournalName>
    <b:Year>2021</b:Year>
    <b:Pages>880-886 https://doi.org/10.1016/j.renene.2021.04.132</b:Pages>
    <b:RefOrder>13</b:RefOrder>
  </b:Source>
  <b:Source>
    <b:Tag>Guz09</b:Tag>
    <b:SourceType>BookSection</b:SourceType>
    <b:Guid>{1AC4EE2E-3F0E-4B6B-A88A-8CE11A10CF58}</b:Guid>
    <b:Title>Introduction to modeling and control of internal combustion engine systems</b:Title>
    <b:Year>2009</b:Year>
    <b:Pages>DOI 10.1007/978-3-642-10775-7</b:Pages>
    <b:Author>
      <b:Author>
        <b:NameList>
          <b:Person>
            <b:Last>Guzella</b:Last>
            <b:First>L.,&amp;</b:First>
            <b:Middle>Onder, C.</b:Middle>
          </b:Person>
        </b:NameList>
      </b:Author>
      <b:BookAuthor>
        <b:NameList>
          <b:Person>
            <b:Last>Lino</b:Last>
            <b:First>Guzzella</b:First>
          </b:Person>
        </b:NameList>
      </b:BookAuthor>
    </b:Author>
    <b:BookTitle>Introduction to modeling and control of internal combustion engine systems</b:BookTitle>
    <b:City>Milan </b:City>
    <b:Publisher>Springer Science &amp; Business Media.</b:Publisher>
    <b:RefOrder>14</b:RefOrder>
  </b:Source>
  <b:Source>
    <b:Tag>AlI17</b:Tag>
    <b:SourceType>ArticleInAPeriodical</b:SourceType>
    <b:Guid>{CBF31047-720A-431C-9FE1-98FDD0D535DB}</b:Guid>
    <b:Title>Diesel engine performance and exhaust gas emissions using microalgae Chlorella protothecoides biodiesel</b:Title>
    <b:Year>2017</b:Year>
    <b:Pages>690-701 https://doi.org/10.1016/j.renene.2016.09.035</b:Pages>
    <b:Author>
      <b:Author>
        <b:NameList>
          <b:Person>
            <b:Last>Al-Iwayzy</b:Last>
            <b:First>Yusaf,</b:First>
            <b:Middle>T.</b:Middle>
          </b:Person>
        </b:NameList>
      </b:Author>
    </b:Author>
    <b:PeriodicalTitle>Renewable energy an international journal</b:PeriodicalTitle>
    <b:RefOrder>15</b:RefOrder>
  </b:Source>
  <b:Source>
    <b:Tag>Wah13</b:Tag>
    <b:SourceType>ArticleInAPeriodical</b:SourceType>
    <b:Guid>{70E752BD-0D77-4F93-AA72-BF6C6F1AD01B}</b:Guid>
    <b:Author>
      <b:Author>
        <b:NameList>
          <b:Person>
            <b:Last>Wahlen</b:Last>
            <b:First>Bradley</b:First>
            <b:Middle>D., Morgan, Michael R., MCCurdy, Alex T., Willis, Robert M. Morgan, Michael D.</b:Middle>
          </b:Person>
        </b:NameList>
      </b:Author>
    </b:Author>
    <b:Title>Biodiesel from microalgae, yeast, and Bacteria: Engine Performance and Exhaust Emissions </b:Title>
    <b:PeriodicalTitle>American Chemical Society </b:PeriodicalTitle>
    <b:Year>2013</b:Year>
    <b:Month>01</b:Month>
    <b:Day>17</b:Day>
    <b:Pages>220-228</b:Pages>
    <b:RefOrder>16</b:RefOrder>
  </b:Source>
  <b:Source>
    <b:Tag>Upe18</b:Tag>
    <b:SourceType>JournalArticle</b:SourceType>
    <b:Guid>{BA06C198-43D2-448D-8B4E-F66310C3843E}</b:Guid>
    <b:Author>
      <b:Author>
        <b:NameList>
          <b:Person>
            <b:Last>Upendra Rajak</b:Last>
            <b:First>Prerana</b:First>
            <b:Middle>Nashine, Thokchom Subhaschandra Singh, Tikendra Nath Verma</b:Middle>
          </b:Person>
        </b:NameList>
      </b:Author>
    </b:Author>
    <b:Title>Numerical investigation of performance, combustion and emission characteristics of various biofuels</b:Title>
    <b:Year>2018</b:Year>
    <b:Pages>235-252 https://doi.org/10.1016/j.enconman.2017.11.017.</b:Pages>
    <b:JournalName>Energy Conversion and Management</b:JournalName>
    <b:RefOrder>17</b:RefOrder>
  </b:Source>
  <b:Source>
    <b:Tag>RKD02</b:Tag>
    <b:SourceType>DocumentFromInternetSite</b:SourceType>
    <b:Guid>{D5F8207A-D6BB-4D0F-B2A3-C7A4776A648E}</b:Guid>
    <b:Title>Engine simulation tool DIESEL RK</b:Title>
    <b:Year>2010</b:Year>
    <b:Author>
      <b:Author>
        <b:NameList>
          <b:Person>
            <b:Last>RK</b:Last>
            <b:First>DIESEL</b:First>
          </b:Person>
        </b:NameList>
      </b:Author>
    </b:Author>
    <b:CountryRegion>Rusia </b:CountryRegion>
    <b:Month>02</b:Month>
    <b:Day>2025</b:Day>
    <b:URL>https://diesel-rk.com/Eng/</b:URL>
    <b:RefOrder>18</b:RefOrder>
  </b:Source>
</b:Sources>
</file>

<file path=customXml/itemProps1.xml><?xml version="1.0" encoding="utf-8"?>
<ds:datastoreItem xmlns:ds="http://schemas.openxmlformats.org/officeDocument/2006/customXml" ds:itemID="{606F39AA-ACB5-4B85-8869-4BB3F961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3607</Words>
  <Characters>19841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DAVID BARON PINILLA</cp:lastModifiedBy>
  <cp:revision>2</cp:revision>
  <cp:lastPrinted>2015-05-12T18:31:00Z</cp:lastPrinted>
  <dcterms:created xsi:type="dcterms:W3CDTF">2025-05-14T00:54:00Z</dcterms:created>
  <dcterms:modified xsi:type="dcterms:W3CDTF">2025-05-14T00:54:00Z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KSOProductBuildVer">
    <vt:lpwstr>2058-12.2.0.20782</vt:lpwstr>
  </property>
  <property fmtid="{D5CDD505-2E9C-101B-9397-08002B2CF9AE}" pid="5" name="ICV">
    <vt:lpwstr>60C0979CEDFB4BE3875F5469299DB57C_13</vt:lpwstr>
  </property>
</Properties>
</file>